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1A3A">
        <w:rPr>
          <w:b/>
          <w:sz w:val="24"/>
          <w:szCs w:val="24"/>
        </w:rPr>
        <w:t>3</w:t>
      </w:r>
      <w:r w:rsidR="0080705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25</w:t>
      </w:r>
      <w:r w:rsidR="00430149"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ок</w:t>
      </w:r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8C6691" w:rsidRPr="008C6691" w:rsidRDefault="008C6691" w:rsidP="008C6691">
      <w:pPr>
        <w:ind w:left="-567"/>
        <w:jc w:val="center"/>
        <w:rPr>
          <w:b/>
          <w:sz w:val="24"/>
          <w:szCs w:val="24"/>
        </w:rPr>
      </w:pPr>
      <w:bookmarkStart w:id="0" w:name="p965400790574"/>
      <w:bookmarkEnd w:id="0"/>
      <w:r w:rsidRPr="008C6691">
        <w:rPr>
          <w:b/>
          <w:sz w:val="24"/>
          <w:szCs w:val="24"/>
        </w:rPr>
        <w:t>СОВЕТ ДЕПУТАТОВ ОРЛОВСКОГО СЕЛЬСОВЕТА</w:t>
      </w:r>
    </w:p>
    <w:p w:rsidR="008C6691" w:rsidRPr="008C6691" w:rsidRDefault="008C6691" w:rsidP="008C6691">
      <w:pPr>
        <w:ind w:left="-567"/>
        <w:jc w:val="center"/>
        <w:rPr>
          <w:b/>
          <w:sz w:val="24"/>
          <w:szCs w:val="24"/>
        </w:rPr>
      </w:pPr>
      <w:r w:rsidRPr="008C6691">
        <w:rPr>
          <w:b/>
          <w:sz w:val="24"/>
          <w:szCs w:val="24"/>
        </w:rPr>
        <w:t>КЫШТОВСКОГО РАЙОНА НОВОСИБИРСКОЙ ОБЛАСТИ</w:t>
      </w:r>
    </w:p>
    <w:p w:rsidR="008C6691" w:rsidRPr="008C6691" w:rsidRDefault="008C6691" w:rsidP="008C6691">
      <w:pPr>
        <w:ind w:left="-567"/>
        <w:jc w:val="center"/>
        <w:rPr>
          <w:sz w:val="24"/>
          <w:szCs w:val="24"/>
        </w:rPr>
      </w:pPr>
      <w:r w:rsidRPr="008C6691">
        <w:rPr>
          <w:sz w:val="24"/>
          <w:szCs w:val="24"/>
        </w:rPr>
        <w:t>(шестого созыва)</w:t>
      </w:r>
    </w:p>
    <w:p w:rsidR="008C6691" w:rsidRPr="008C6691" w:rsidRDefault="008C6691" w:rsidP="008C6691">
      <w:pPr>
        <w:ind w:left="-567"/>
        <w:jc w:val="center"/>
        <w:rPr>
          <w:b/>
          <w:sz w:val="24"/>
          <w:szCs w:val="24"/>
        </w:rPr>
      </w:pPr>
      <w:r w:rsidRPr="008C6691">
        <w:rPr>
          <w:b/>
          <w:sz w:val="24"/>
          <w:szCs w:val="24"/>
        </w:rPr>
        <w:t>РЕШЕНИЕ</w:t>
      </w:r>
    </w:p>
    <w:p w:rsidR="008C6691" w:rsidRPr="008C6691" w:rsidRDefault="008C6691" w:rsidP="008C6691">
      <w:pPr>
        <w:ind w:left="-567"/>
        <w:jc w:val="center"/>
        <w:rPr>
          <w:sz w:val="24"/>
          <w:szCs w:val="24"/>
        </w:rPr>
      </w:pPr>
      <w:r w:rsidRPr="008C6691">
        <w:rPr>
          <w:sz w:val="24"/>
          <w:szCs w:val="24"/>
        </w:rPr>
        <w:t>(пятидесятой сессии)</w:t>
      </w:r>
    </w:p>
    <w:p w:rsidR="008C6691" w:rsidRPr="008C6691" w:rsidRDefault="008C6691" w:rsidP="008C6691">
      <w:pPr>
        <w:ind w:left="-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                 от 24.10.2014 г.                                  д. Орловка                                         № 2 </w:t>
      </w:r>
    </w:p>
    <w:p w:rsidR="008C6691" w:rsidRPr="008C6691" w:rsidRDefault="008C6691" w:rsidP="008C6691">
      <w:pPr>
        <w:jc w:val="center"/>
        <w:rPr>
          <w:sz w:val="24"/>
          <w:szCs w:val="24"/>
        </w:rPr>
      </w:pPr>
      <w:r w:rsidRPr="008C6691">
        <w:rPr>
          <w:sz w:val="24"/>
          <w:szCs w:val="24"/>
        </w:rPr>
        <w:t xml:space="preserve">Об установлении на территории Орловского сельсовета Кыштовского района Новосибирской области налога на имущество физических лиц </w:t>
      </w:r>
    </w:p>
    <w:p w:rsidR="008C6691" w:rsidRPr="008C6691" w:rsidRDefault="008C6691" w:rsidP="008C6691">
      <w:pPr>
        <w:adjustRightInd w:val="0"/>
        <w:ind w:firstLine="720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Налоговым кодексом Российской Федерации, Совет депутатов Орловского сельсовета Кыштовского района Новосибирской области </w:t>
      </w:r>
    </w:p>
    <w:p w:rsidR="008C6691" w:rsidRPr="008C6691" w:rsidRDefault="008C6691" w:rsidP="008C6691">
      <w:pPr>
        <w:adjustRightInd w:val="0"/>
        <w:ind w:firstLine="720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РЕШИЛ:</w:t>
      </w:r>
    </w:p>
    <w:p w:rsidR="008C6691" w:rsidRPr="008C6691" w:rsidRDefault="008C6691" w:rsidP="008C6691">
      <w:pPr>
        <w:adjustRightInd w:val="0"/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1. Установить и ввести в действие   на территории Орловского сельсовета Кыштовского района Новосибирской области налог на имущество физических лиц (далее – налог).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 Установить следующие налоговые ставки по налогу на имущество физических лиц: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2.1. 0,3 процента в отношении жилых домов, частей жилых домов, квартир, частей квартир, комнат;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2.2. 0,3</w:t>
      </w:r>
      <w:r w:rsidRPr="008C6691">
        <w:rPr>
          <w:i/>
          <w:sz w:val="24"/>
          <w:szCs w:val="24"/>
        </w:rPr>
        <w:t xml:space="preserve"> </w:t>
      </w:r>
      <w:r w:rsidRPr="008C6691">
        <w:rPr>
          <w:sz w:val="24"/>
          <w:szCs w:val="24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2.3. 0,3</w:t>
      </w:r>
      <w:r w:rsidRPr="008C6691">
        <w:rPr>
          <w:i/>
          <w:sz w:val="24"/>
          <w:szCs w:val="24"/>
        </w:rPr>
        <w:t xml:space="preserve"> </w:t>
      </w:r>
      <w:r w:rsidRPr="008C6691">
        <w:rPr>
          <w:sz w:val="24"/>
          <w:szCs w:val="24"/>
        </w:rPr>
        <w:t>процента в отношении единых недвижимых комплексов, в состав которых входит хотя бы один жилой дом;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2.4. 0,3 процента в отношении гаражей и </w:t>
      </w:r>
      <w:proofErr w:type="spellStart"/>
      <w:r w:rsidRPr="008C6691">
        <w:rPr>
          <w:sz w:val="24"/>
          <w:szCs w:val="24"/>
        </w:rPr>
        <w:t>машино</w:t>
      </w:r>
      <w:proofErr w:type="spellEnd"/>
      <w:r w:rsidRPr="008C6691">
        <w:rPr>
          <w:sz w:val="24"/>
          <w:szCs w:val="24"/>
        </w:rPr>
        <w:t>-мест, в том числе расположенных в объектах налогообложения, указанных в подпункте 2.6 настоящего пункта;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2.5. 0,3</w:t>
      </w:r>
      <w:r w:rsidRPr="008C6691">
        <w:rPr>
          <w:i/>
          <w:sz w:val="24"/>
          <w:szCs w:val="24"/>
        </w:rPr>
        <w:t xml:space="preserve"> </w:t>
      </w:r>
      <w:r w:rsidRPr="008C6691">
        <w:rPr>
          <w:sz w:val="24"/>
          <w:szCs w:val="24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2.6. 2</w:t>
      </w:r>
      <w:r w:rsidRPr="008C6691">
        <w:rPr>
          <w:i/>
          <w:sz w:val="24"/>
          <w:szCs w:val="24"/>
        </w:rPr>
        <w:t xml:space="preserve"> </w:t>
      </w:r>
      <w:r w:rsidRPr="008C6691">
        <w:rPr>
          <w:sz w:val="24"/>
          <w:szCs w:val="24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2.7. 0,5</w:t>
      </w:r>
      <w:r w:rsidRPr="008C6691">
        <w:rPr>
          <w:i/>
          <w:sz w:val="24"/>
          <w:szCs w:val="24"/>
        </w:rPr>
        <w:t xml:space="preserve"> </w:t>
      </w:r>
      <w:r w:rsidRPr="008C6691">
        <w:rPr>
          <w:sz w:val="24"/>
          <w:szCs w:val="24"/>
        </w:rPr>
        <w:t>процента в отношении прочих объектов налогообложения.</w:t>
      </w:r>
    </w:p>
    <w:p w:rsidR="008C6691" w:rsidRPr="008C6691" w:rsidRDefault="008C6691" w:rsidP="008C6691">
      <w:pPr>
        <w:ind w:firstLine="567"/>
        <w:jc w:val="both"/>
        <w:rPr>
          <w:color w:val="000000"/>
          <w:sz w:val="24"/>
          <w:szCs w:val="24"/>
        </w:rPr>
      </w:pPr>
      <w:r w:rsidRPr="008C6691">
        <w:rPr>
          <w:sz w:val="24"/>
          <w:szCs w:val="24"/>
        </w:rPr>
        <w:t xml:space="preserve">2.8. </w:t>
      </w:r>
      <w:r w:rsidRPr="008C6691">
        <w:rPr>
          <w:color w:val="000000"/>
          <w:sz w:val="24"/>
          <w:szCs w:val="24"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</w:p>
    <w:p w:rsidR="008C6691" w:rsidRPr="008C6691" w:rsidRDefault="008C6691" w:rsidP="008C6691">
      <w:pPr>
        <w:ind w:firstLine="567"/>
        <w:jc w:val="both"/>
        <w:rPr>
          <w:color w:val="000000"/>
          <w:sz w:val="24"/>
          <w:szCs w:val="24"/>
        </w:rPr>
      </w:pPr>
      <w:r w:rsidRPr="008C6691">
        <w:rPr>
          <w:sz w:val="24"/>
          <w:szCs w:val="24"/>
        </w:rPr>
        <w:t xml:space="preserve">3. </w:t>
      </w:r>
      <w:r w:rsidRPr="008C6691">
        <w:rPr>
          <w:color w:val="000000"/>
          <w:sz w:val="24"/>
          <w:szCs w:val="24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color w:val="000000"/>
          <w:sz w:val="24"/>
          <w:szCs w:val="24"/>
        </w:rPr>
        <w:t>3.1. Решение 2-ой сессии шестого созыва Совета депутатов Орловского сельсовета Кыштовского района Новосибирской области от 21.10.2020г № 4 «Об установлении на территории Орловского сельсовета Кыштовского района Новосибирской области налога на имущества физических лиц»</w:t>
      </w:r>
      <w:r w:rsidRPr="008C6691">
        <w:rPr>
          <w:sz w:val="24"/>
          <w:szCs w:val="24"/>
        </w:rPr>
        <w:t>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3.2. </w:t>
      </w:r>
      <w:r w:rsidRPr="008C6691">
        <w:rPr>
          <w:color w:val="000000"/>
          <w:sz w:val="24"/>
          <w:szCs w:val="24"/>
        </w:rPr>
        <w:t>Решение 20-й сессии шестого созыва Совета депутатов Орловского сельсовета Кыштовского района Новосибирской области от 24.02.2022 №5 «</w:t>
      </w:r>
      <w:r w:rsidRPr="008C6691">
        <w:rPr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21.10.2020 №4 «Об установлении на территории Орловского сельсовета Кыштовского района Новосибирской области налога на имущества физических лиц»;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3.3. Решение 27-й сессии шестого созыва Совета депутатов Орловского сельсовета Кыштовского района Новосибирской области от 01.12.2022 №2 «О внесении изменений в решение Совета депутатов Орловского сельсовета Кыштовского района Новосибирской области от 21.10.2020 г. №4 "Об установлении на территории Орловского сельсовета Кыштовского района Новосибирской </w:t>
      </w:r>
      <w:r w:rsidRPr="008C6691">
        <w:rPr>
          <w:sz w:val="24"/>
          <w:szCs w:val="24"/>
        </w:rPr>
        <w:lastRenderedPageBreak/>
        <w:t>области налога на имущество физических лиц"».</w:t>
      </w:r>
    </w:p>
    <w:p w:rsidR="008C6691" w:rsidRPr="008C6691" w:rsidRDefault="008C6691" w:rsidP="008C6691">
      <w:pPr>
        <w:pStyle w:val="a4"/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4. 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 </w:t>
      </w:r>
    </w:p>
    <w:p w:rsidR="008C6691" w:rsidRPr="008C6691" w:rsidRDefault="008C6691" w:rsidP="008C6691">
      <w:pPr>
        <w:pStyle w:val="a4"/>
        <w:widowControl/>
        <w:numPr>
          <w:ilvl w:val="0"/>
          <w:numId w:val="45"/>
        </w:numPr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Настоящее решение вступает в силу по истечении одного месяца с момента официального опубликования, но не ранее  </w:t>
      </w:r>
      <w:r w:rsidRPr="008C6691">
        <w:rPr>
          <w:sz w:val="24"/>
          <w:szCs w:val="24"/>
          <w:shd w:val="clear" w:color="auto" w:fill="FFFFFF"/>
        </w:rPr>
        <w:t xml:space="preserve">  1-го числа очередного налогового периода (01.01.2025 года)</w:t>
      </w:r>
      <w:r w:rsidRPr="008C6691">
        <w:rPr>
          <w:sz w:val="24"/>
          <w:szCs w:val="24"/>
        </w:rPr>
        <w:t>.</w:t>
      </w:r>
    </w:p>
    <w:p w:rsidR="00591082" w:rsidRPr="008C6691" w:rsidRDefault="00591082" w:rsidP="00591082">
      <w:pPr>
        <w:jc w:val="both"/>
        <w:rPr>
          <w:sz w:val="24"/>
          <w:szCs w:val="24"/>
        </w:rPr>
      </w:pPr>
      <w:r w:rsidRPr="008C6691">
        <w:rPr>
          <w:sz w:val="24"/>
          <w:szCs w:val="24"/>
        </w:rPr>
        <w:t>Глава Орловского сельсовета</w:t>
      </w:r>
    </w:p>
    <w:p w:rsidR="00591082" w:rsidRPr="008C6691" w:rsidRDefault="00591082" w:rsidP="00591082">
      <w:pPr>
        <w:jc w:val="both"/>
        <w:rPr>
          <w:sz w:val="24"/>
          <w:szCs w:val="24"/>
        </w:rPr>
      </w:pPr>
      <w:r w:rsidRPr="008C6691">
        <w:rPr>
          <w:sz w:val="24"/>
          <w:szCs w:val="24"/>
        </w:rPr>
        <w:t>Кыштовского района Новосибирской области                          Криворотов С.С.</w:t>
      </w:r>
    </w:p>
    <w:p w:rsidR="00591082" w:rsidRPr="008C6691" w:rsidRDefault="00591082" w:rsidP="00591082">
      <w:pPr>
        <w:jc w:val="both"/>
        <w:rPr>
          <w:sz w:val="24"/>
          <w:szCs w:val="24"/>
        </w:rPr>
      </w:pPr>
      <w:r w:rsidRPr="008C6691">
        <w:rPr>
          <w:sz w:val="24"/>
          <w:szCs w:val="24"/>
        </w:rPr>
        <w:t>Председатель Совета депутатов Орловского сельсовета</w:t>
      </w:r>
    </w:p>
    <w:p w:rsidR="00591082" w:rsidRPr="008C6691" w:rsidRDefault="00591082" w:rsidP="00591082">
      <w:pPr>
        <w:rPr>
          <w:sz w:val="24"/>
          <w:szCs w:val="24"/>
        </w:rPr>
      </w:pPr>
      <w:r w:rsidRPr="008C6691">
        <w:rPr>
          <w:sz w:val="24"/>
          <w:szCs w:val="24"/>
        </w:rPr>
        <w:t xml:space="preserve">Кыштовского района Новосибирской области                            </w:t>
      </w:r>
      <w:proofErr w:type="spellStart"/>
      <w:r w:rsidRPr="008C6691">
        <w:rPr>
          <w:sz w:val="24"/>
          <w:szCs w:val="24"/>
        </w:rPr>
        <w:t>Чекушкин</w:t>
      </w:r>
      <w:proofErr w:type="spellEnd"/>
      <w:r w:rsidRPr="008C6691">
        <w:rPr>
          <w:sz w:val="24"/>
          <w:szCs w:val="24"/>
        </w:rPr>
        <w:t xml:space="preserve"> И.Н.</w:t>
      </w:r>
    </w:p>
    <w:p w:rsidR="008C6691" w:rsidRPr="008C6691" w:rsidRDefault="008C6691" w:rsidP="008C6691">
      <w:pPr>
        <w:ind w:left="-567"/>
        <w:jc w:val="center"/>
        <w:rPr>
          <w:b/>
          <w:sz w:val="24"/>
          <w:szCs w:val="24"/>
        </w:rPr>
      </w:pPr>
      <w:r w:rsidRPr="008C6691">
        <w:rPr>
          <w:b/>
          <w:sz w:val="24"/>
          <w:szCs w:val="24"/>
        </w:rPr>
        <w:t>СОВЕТ ДЕПУТАТОВ ОРЛОВСКОГО СЕЛЬСОВЕТА</w:t>
      </w:r>
    </w:p>
    <w:p w:rsidR="008C6691" w:rsidRPr="008C6691" w:rsidRDefault="008C6691" w:rsidP="008C6691">
      <w:pPr>
        <w:ind w:left="-567"/>
        <w:jc w:val="center"/>
        <w:rPr>
          <w:b/>
          <w:sz w:val="24"/>
          <w:szCs w:val="24"/>
        </w:rPr>
      </w:pPr>
      <w:r w:rsidRPr="008C6691">
        <w:rPr>
          <w:b/>
          <w:sz w:val="24"/>
          <w:szCs w:val="24"/>
        </w:rPr>
        <w:t>КЫШТОВСКОГО РАЙОНА НОВОСИБИРСКОЙ ОБЛАСТИ</w:t>
      </w:r>
    </w:p>
    <w:p w:rsidR="008C6691" w:rsidRPr="008C6691" w:rsidRDefault="008C6691" w:rsidP="008C6691">
      <w:pPr>
        <w:ind w:left="-567"/>
        <w:jc w:val="center"/>
        <w:rPr>
          <w:sz w:val="24"/>
          <w:szCs w:val="24"/>
        </w:rPr>
      </w:pPr>
      <w:r w:rsidRPr="008C6691">
        <w:rPr>
          <w:sz w:val="24"/>
          <w:szCs w:val="24"/>
        </w:rPr>
        <w:t>(шестого созыва)</w:t>
      </w:r>
    </w:p>
    <w:p w:rsidR="008C6691" w:rsidRPr="008C6691" w:rsidRDefault="008C6691" w:rsidP="008C6691">
      <w:pPr>
        <w:jc w:val="center"/>
        <w:rPr>
          <w:b/>
          <w:sz w:val="24"/>
          <w:szCs w:val="24"/>
        </w:rPr>
      </w:pPr>
      <w:r w:rsidRPr="008C6691">
        <w:rPr>
          <w:b/>
          <w:sz w:val="24"/>
          <w:szCs w:val="24"/>
        </w:rPr>
        <w:t>РЕШЕНИЕ</w:t>
      </w:r>
    </w:p>
    <w:p w:rsidR="008C6691" w:rsidRPr="008C6691" w:rsidRDefault="008C6691" w:rsidP="008C6691">
      <w:pPr>
        <w:ind w:left="-567"/>
        <w:jc w:val="center"/>
        <w:rPr>
          <w:sz w:val="24"/>
          <w:szCs w:val="24"/>
        </w:rPr>
      </w:pPr>
      <w:r w:rsidRPr="008C6691">
        <w:rPr>
          <w:sz w:val="24"/>
          <w:szCs w:val="24"/>
        </w:rPr>
        <w:t>(пятидесятой сессии)</w:t>
      </w:r>
    </w:p>
    <w:p w:rsidR="008C6691" w:rsidRPr="008C6691" w:rsidRDefault="008C6691" w:rsidP="008C6691">
      <w:pPr>
        <w:ind w:left="-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                   от 24.10.2024 г.                                     д. Орловка                                  № 3 </w:t>
      </w:r>
    </w:p>
    <w:p w:rsidR="008C6691" w:rsidRPr="008C6691" w:rsidRDefault="00E225BA" w:rsidP="008C6691">
      <w:pPr>
        <w:shd w:val="clear" w:color="auto" w:fill="FFFFFF"/>
        <w:jc w:val="center"/>
        <w:rPr>
          <w:sz w:val="24"/>
          <w:szCs w:val="24"/>
        </w:rPr>
      </w:pPr>
      <w:hyperlink r:id="rId5" w:history="1">
        <w:r w:rsidR="008C6691" w:rsidRPr="008C669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 xml:space="preserve">Об определении налоговых ставок и   порядка уплаты земельного налога </w:t>
        </w:r>
      </w:hyperlink>
      <w:r w:rsidR="008C6691" w:rsidRPr="008C6691">
        <w:rPr>
          <w:sz w:val="24"/>
          <w:szCs w:val="24"/>
        </w:rPr>
        <w:t xml:space="preserve"> </w:t>
      </w:r>
    </w:p>
    <w:p w:rsidR="008C6691" w:rsidRPr="008C6691" w:rsidRDefault="008C6691" w:rsidP="008C6691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Орловского сельсовета Кыштовского района Новосибирской области, Совет депутатов Орловского сельсовета Кыштовского района Новосибирской области РЕШИЛ:   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>  1. Установить на территории Орловского сельсовета Кыштовского района Новосибирской области ставки земельного налога в следующих размерах: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>1.1.0,3 процента в отношении земельных участков:</w:t>
      </w:r>
    </w:p>
    <w:p w:rsidR="008C6691" w:rsidRPr="008C6691" w:rsidRDefault="008C6691" w:rsidP="008C6691">
      <w:pPr>
        <w:pStyle w:val="s1"/>
        <w:shd w:val="clear" w:color="auto" w:fill="FFFFFF"/>
        <w:ind w:firstLine="567"/>
        <w:jc w:val="both"/>
      </w:pPr>
      <w:r w:rsidRPr="008C6691"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6691" w:rsidRPr="008C6691" w:rsidRDefault="008C6691" w:rsidP="008C6691">
      <w:pPr>
        <w:pStyle w:val="s1"/>
        <w:ind w:firstLine="567"/>
        <w:jc w:val="both"/>
      </w:pPr>
      <w:r w:rsidRPr="008C6691">
        <w:t>2)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8C6691">
        <w:rPr>
          <w:rStyle w:val="a7"/>
          <w:i w:val="0"/>
          <w:iCs w:val="0"/>
        </w:rPr>
        <w:t>,</w:t>
      </w:r>
      <w:r w:rsidRPr="008C6691">
        <w:t> за исключением </w:t>
      </w:r>
      <w:r w:rsidRPr="008C6691">
        <w:rPr>
          <w:rStyle w:val="a7"/>
          <w:i w:val="0"/>
          <w:iCs w:val="0"/>
        </w:rPr>
        <w:t>указанных в настоящем абзаце</w:t>
      </w:r>
      <w:r w:rsidRPr="008C6691"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8C6691">
        <w:rPr>
          <w:rStyle w:val="a7"/>
          <w:i w:val="0"/>
          <w:iCs w:val="0"/>
        </w:rPr>
        <w:t>, и земельных участков, кадастровая стоимость каждого из которых превышает 300 миллионов рублей</w:t>
      </w:r>
      <w:r w:rsidRPr="008C6691">
        <w:t>;</w:t>
      </w:r>
    </w:p>
    <w:p w:rsidR="008C6691" w:rsidRPr="008C6691" w:rsidRDefault="008C6691" w:rsidP="008C6691">
      <w:pPr>
        <w:pStyle w:val="s1"/>
        <w:ind w:firstLine="567"/>
        <w:jc w:val="both"/>
      </w:pPr>
      <w:r w:rsidRPr="008C6691">
        <w:rPr>
          <w:rStyle w:val="a7"/>
          <w:i w:val="0"/>
          <w:iCs w:val="0"/>
        </w:rPr>
        <w:t xml:space="preserve">3) </w:t>
      </w:r>
      <w:r w:rsidRPr="008C6691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8C6691">
          <w:rPr>
            <w:u w:val="single"/>
          </w:rPr>
          <w:t>Федеральным законом</w:t>
        </w:r>
      </w:hyperlink>
      <w:r w:rsidRPr="008C6691"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C6691" w:rsidRPr="008C6691" w:rsidRDefault="008C6691" w:rsidP="008C6691">
      <w:pPr>
        <w:pStyle w:val="s1"/>
        <w:shd w:val="clear" w:color="auto" w:fill="FFFFFF"/>
        <w:ind w:firstLine="567"/>
        <w:jc w:val="both"/>
      </w:pPr>
      <w:r w:rsidRPr="008C6691"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C6691" w:rsidRPr="008C6691" w:rsidRDefault="008C6691" w:rsidP="008C6691">
      <w:pPr>
        <w:pStyle w:val="s1"/>
        <w:shd w:val="clear" w:color="auto" w:fill="FFFFFF"/>
        <w:ind w:firstLine="567"/>
        <w:jc w:val="both"/>
      </w:pPr>
      <w:r w:rsidRPr="008C6691">
        <w:t xml:space="preserve">5) </w:t>
      </w:r>
      <w:r w:rsidRPr="008C6691">
        <w:rPr>
          <w:color w:val="000000"/>
        </w:rPr>
        <w:t>в отношении земельных участков</w:t>
      </w:r>
      <w:r w:rsidRPr="008C6691">
        <w:rPr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судов.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lastRenderedPageBreak/>
        <w:t>1.2. 1,5 процента в отношении прочих земельных участков.</w:t>
      </w:r>
    </w:p>
    <w:p w:rsidR="008C6691" w:rsidRPr="008C6691" w:rsidRDefault="008C6691" w:rsidP="008C6691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 xml:space="preserve">2. Освободить от уплаты земельного налога следующие категории налогоплательщиков: 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 xml:space="preserve">- юридические лица в отношении земельных участков, используемых ими для </w:t>
      </w:r>
      <w:r w:rsidRPr="008C6691">
        <w:rPr>
          <w:color w:val="000000"/>
          <w:sz w:val="24"/>
          <w:szCs w:val="24"/>
          <w:shd w:val="clear" w:color="auto" w:fill="FFFFFF"/>
        </w:rPr>
        <w:t>размещения вновь созданных аэродромов</w:t>
      </w:r>
      <w:r w:rsidRPr="008C6691">
        <w:rPr>
          <w:sz w:val="24"/>
          <w:szCs w:val="24"/>
          <w:shd w:val="clear" w:color="auto" w:fill="FFFFFF"/>
        </w:rPr>
        <w:t xml:space="preserve"> и посадочных площадок</w:t>
      </w:r>
      <w:r w:rsidRPr="008C6691">
        <w:rPr>
          <w:color w:val="000000"/>
          <w:sz w:val="24"/>
          <w:szCs w:val="24"/>
          <w:shd w:val="clear" w:color="auto" w:fill="FFFFFF"/>
        </w:rPr>
        <w:t>, в течение первых пяти налоговых периодов.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>3. Авансовые платежи не предусматриваются</w:t>
      </w:r>
    </w:p>
    <w:p w:rsidR="008C6691" w:rsidRPr="008C6691" w:rsidRDefault="008C6691" w:rsidP="008C6691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8C6691">
        <w:rPr>
          <w:color w:val="000000"/>
          <w:sz w:val="24"/>
          <w:szCs w:val="24"/>
          <w:lang w:eastAsia="ru-RU"/>
        </w:rPr>
        <w:t>4. Со дня вступления в силу настоящего решения признать утратившими силу: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  <w:shd w:val="clear" w:color="auto" w:fill="FFFFFF"/>
        </w:rPr>
      </w:pPr>
      <w:r w:rsidRPr="008C6691">
        <w:rPr>
          <w:sz w:val="24"/>
          <w:szCs w:val="24"/>
          <w:shd w:val="clear" w:color="auto" w:fill="FFFFFF"/>
        </w:rPr>
        <w:t>1)  решение Совета депутатов Орловского сельсовета Кыштовского района Новосибирской области от 14.11.2019г №1 «</w:t>
      </w:r>
      <w:r w:rsidRPr="008C6691">
        <w:rPr>
          <w:sz w:val="24"/>
          <w:szCs w:val="24"/>
        </w:rPr>
        <w:t>Об определении налоговых ставок и порядка уплаты земельного налога</w:t>
      </w:r>
      <w:r w:rsidRPr="008C6691">
        <w:rPr>
          <w:sz w:val="24"/>
          <w:szCs w:val="24"/>
          <w:shd w:val="clear" w:color="auto" w:fill="FFFFFF"/>
        </w:rPr>
        <w:t>»;</w:t>
      </w:r>
    </w:p>
    <w:p w:rsidR="008C6691" w:rsidRPr="008C6691" w:rsidRDefault="008C6691" w:rsidP="008C6691">
      <w:pPr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  <w:shd w:val="clear" w:color="auto" w:fill="FFFFFF"/>
        </w:rPr>
        <w:t>2) решение Совета депутатов Орловского сельсовета Кыштовского района Новосибирской области от 28.11.2019 №1 «</w:t>
      </w:r>
      <w:r w:rsidRPr="008C6691">
        <w:rPr>
          <w:sz w:val="24"/>
          <w:szCs w:val="24"/>
        </w:rPr>
        <w:t xml:space="preserve">О внесении изменений в решение 48 сессии Совета депутатов Орловского сельсовета Кыштовского района Новосибирской области от 14.11.2019 №1 </w:t>
      </w:r>
      <w:r w:rsidRPr="008C6691">
        <w:rPr>
          <w:bCs/>
          <w:color w:val="000000"/>
          <w:sz w:val="24"/>
          <w:szCs w:val="24"/>
        </w:rPr>
        <w:t>"</w:t>
      </w:r>
      <w:r w:rsidRPr="008C6691">
        <w:rPr>
          <w:sz w:val="24"/>
          <w:szCs w:val="24"/>
        </w:rPr>
        <w:t>Об определении налоговых ставок и порядка уплаты земельного налога</w:t>
      </w:r>
      <w:r w:rsidRPr="008C6691">
        <w:rPr>
          <w:bCs/>
          <w:color w:val="000000"/>
          <w:sz w:val="24"/>
          <w:szCs w:val="24"/>
        </w:rPr>
        <w:t>"</w:t>
      </w:r>
      <w:r w:rsidRPr="008C6691">
        <w:rPr>
          <w:sz w:val="24"/>
          <w:szCs w:val="24"/>
        </w:rPr>
        <w:t>;</w:t>
      </w:r>
    </w:p>
    <w:p w:rsidR="008C6691" w:rsidRPr="008C6691" w:rsidRDefault="008C6691" w:rsidP="008C6691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C6691">
        <w:rPr>
          <w:sz w:val="24"/>
          <w:szCs w:val="24"/>
        </w:rPr>
        <w:t>3) решение Совета депутатов Орловского сельсовета Кыштовского района Новосибирской области от 30.01.2023 №2 «</w:t>
      </w:r>
      <w:r w:rsidRPr="008C6691">
        <w:rPr>
          <w:bCs/>
          <w:color w:val="000000"/>
          <w:sz w:val="24"/>
          <w:szCs w:val="24"/>
        </w:rPr>
        <w:t>О внесении изменений в решение Совета депутатов Орловского сельсовета Кыштовского района Новосибирской области от 14.11.2019 г. № 1 "Об определении налоговых ставок и   порядка уплаты земельного налога"».</w:t>
      </w:r>
    </w:p>
    <w:p w:rsidR="008C6691" w:rsidRPr="008C6691" w:rsidRDefault="008C6691" w:rsidP="008C6691">
      <w:pPr>
        <w:pStyle w:val="a4"/>
        <w:ind w:firstLine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5. 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 </w:t>
      </w:r>
    </w:p>
    <w:p w:rsidR="008C6691" w:rsidRPr="008C6691" w:rsidRDefault="008C6691" w:rsidP="008C6691">
      <w:pPr>
        <w:pStyle w:val="a4"/>
        <w:ind w:left="567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6. Настоящее решение вступает в силу по истечении одного месяца с момента официального опубликования, но не ранее 01 января 2025 года.</w:t>
      </w:r>
    </w:p>
    <w:p w:rsidR="008C6691" w:rsidRPr="008C6691" w:rsidRDefault="008C6691" w:rsidP="008C6691">
      <w:pPr>
        <w:pStyle w:val="a4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Председатель Совета депутатов</w:t>
      </w:r>
    </w:p>
    <w:p w:rsidR="008C6691" w:rsidRPr="008C6691" w:rsidRDefault="008C6691" w:rsidP="008C6691">
      <w:pPr>
        <w:pStyle w:val="a4"/>
        <w:jc w:val="both"/>
        <w:rPr>
          <w:sz w:val="24"/>
          <w:szCs w:val="24"/>
        </w:rPr>
      </w:pPr>
      <w:r w:rsidRPr="008C6691">
        <w:rPr>
          <w:sz w:val="24"/>
          <w:szCs w:val="24"/>
        </w:rPr>
        <w:t>Орловского сельсовета Кыштовского района</w:t>
      </w:r>
    </w:p>
    <w:p w:rsidR="008C6691" w:rsidRPr="008C6691" w:rsidRDefault="008C6691" w:rsidP="008C6691">
      <w:pPr>
        <w:pStyle w:val="a4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Новосибирской области                                                                  И.Н. </w:t>
      </w:r>
      <w:proofErr w:type="spellStart"/>
      <w:r w:rsidRPr="008C6691">
        <w:rPr>
          <w:sz w:val="24"/>
          <w:szCs w:val="24"/>
        </w:rPr>
        <w:t>Чекушкин</w:t>
      </w:r>
      <w:proofErr w:type="spellEnd"/>
    </w:p>
    <w:p w:rsidR="008C6691" w:rsidRPr="008C6691" w:rsidRDefault="008C6691" w:rsidP="008C6691">
      <w:pPr>
        <w:pStyle w:val="a4"/>
        <w:jc w:val="both"/>
        <w:rPr>
          <w:sz w:val="24"/>
          <w:szCs w:val="24"/>
        </w:rPr>
      </w:pPr>
      <w:r w:rsidRPr="008C6691">
        <w:rPr>
          <w:sz w:val="24"/>
          <w:szCs w:val="24"/>
        </w:rPr>
        <w:t xml:space="preserve">Глава Орловского сельсовета </w:t>
      </w:r>
    </w:p>
    <w:p w:rsidR="008C6691" w:rsidRDefault="008C6691" w:rsidP="008C6691">
      <w:pPr>
        <w:rPr>
          <w:sz w:val="24"/>
          <w:szCs w:val="24"/>
        </w:rPr>
      </w:pPr>
      <w:r w:rsidRPr="008C6691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E225BA" w:rsidRPr="00E225BA" w:rsidRDefault="00E225BA" w:rsidP="00E225BA">
      <w:pPr>
        <w:jc w:val="center"/>
        <w:rPr>
          <w:b/>
          <w:bCs/>
          <w:color w:val="000000"/>
          <w:sz w:val="24"/>
          <w:szCs w:val="24"/>
        </w:rPr>
      </w:pPr>
      <w:r w:rsidRPr="00E225BA">
        <w:rPr>
          <w:b/>
          <w:bCs/>
          <w:color w:val="000000"/>
          <w:sz w:val="24"/>
          <w:szCs w:val="24"/>
        </w:rPr>
        <w:t>АДМИНИСТРАЦИЯ   ОРЛОВСКОГО СЕЛЬСОВЕТА</w:t>
      </w:r>
    </w:p>
    <w:p w:rsidR="00E225BA" w:rsidRPr="00E225BA" w:rsidRDefault="00E225BA" w:rsidP="00E225BA">
      <w:pPr>
        <w:jc w:val="center"/>
        <w:rPr>
          <w:b/>
          <w:bCs/>
          <w:color w:val="000000"/>
          <w:sz w:val="24"/>
          <w:szCs w:val="24"/>
        </w:rPr>
      </w:pPr>
      <w:r w:rsidRPr="00E225BA">
        <w:rPr>
          <w:b/>
          <w:bCs/>
          <w:color w:val="000000"/>
          <w:sz w:val="24"/>
          <w:szCs w:val="24"/>
        </w:rPr>
        <w:t>КЫШТОВСКОГО РАЙОНА НОВОСИБИРСКОЙ ОБЛАСТИ</w:t>
      </w:r>
    </w:p>
    <w:p w:rsidR="00E225BA" w:rsidRPr="00E225BA" w:rsidRDefault="00E225BA" w:rsidP="00E225BA">
      <w:pPr>
        <w:jc w:val="center"/>
        <w:rPr>
          <w:b/>
          <w:bCs/>
          <w:color w:val="000000"/>
          <w:sz w:val="24"/>
          <w:szCs w:val="24"/>
        </w:rPr>
      </w:pPr>
      <w:r w:rsidRPr="00E225BA">
        <w:rPr>
          <w:b/>
          <w:bCs/>
          <w:color w:val="000000"/>
          <w:sz w:val="24"/>
          <w:szCs w:val="24"/>
        </w:rPr>
        <w:t>ПОСТАНОВЛЕНИЕ</w:t>
      </w:r>
    </w:p>
    <w:p w:rsidR="00E225BA" w:rsidRPr="00E225BA" w:rsidRDefault="00E225BA" w:rsidP="00E225BA">
      <w:pPr>
        <w:jc w:val="both"/>
        <w:rPr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>от 22.10.2024г.                                                                                                   № 44</w:t>
      </w:r>
    </w:p>
    <w:p w:rsidR="00E225BA" w:rsidRPr="00E225BA" w:rsidRDefault="00E225BA" w:rsidP="00E225BA">
      <w:pPr>
        <w:jc w:val="both"/>
        <w:rPr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>Об утверждении Порядка и Методики планирования бюджетных ассигнований бюджета Орловского сельсовета Кыштовского района Новосибирской области на 2025 год и на плановый период 2026 и 2027 годов</w:t>
      </w:r>
    </w:p>
    <w:p w:rsidR="00E225BA" w:rsidRPr="00E225BA" w:rsidRDefault="00E225BA" w:rsidP="00E225BA">
      <w:pPr>
        <w:jc w:val="both"/>
        <w:rPr>
          <w:bCs/>
          <w:color w:val="000000"/>
          <w:sz w:val="24"/>
          <w:szCs w:val="24"/>
        </w:rPr>
      </w:pPr>
      <w:r w:rsidRPr="00E225BA">
        <w:rPr>
          <w:b/>
          <w:bCs/>
          <w:color w:val="000000"/>
          <w:sz w:val="24"/>
          <w:szCs w:val="24"/>
        </w:rPr>
        <w:t xml:space="preserve">      </w:t>
      </w:r>
      <w:r w:rsidRPr="00E225BA">
        <w:rPr>
          <w:bCs/>
          <w:color w:val="000000"/>
          <w:sz w:val="24"/>
          <w:szCs w:val="24"/>
        </w:rPr>
        <w:t>В соответствии со статьей 174.2 Бюджетного кодекса Российской Федерации, администрация Орловского сельсовета Кыштовского района Новосибирской области</w:t>
      </w:r>
    </w:p>
    <w:p w:rsidR="00E225BA" w:rsidRPr="00E225BA" w:rsidRDefault="00E225BA" w:rsidP="00E225BA">
      <w:pPr>
        <w:jc w:val="both"/>
        <w:rPr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>ПОСТАНОВЛЯЕТ:</w:t>
      </w:r>
    </w:p>
    <w:p w:rsidR="00E225BA" w:rsidRPr="00E225BA" w:rsidRDefault="00E225BA" w:rsidP="00E225BA">
      <w:pPr>
        <w:numPr>
          <w:ilvl w:val="0"/>
          <w:numId w:val="46"/>
        </w:numPr>
        <w:autoSpaceDE/>
        <w:autoSpaceDN/>
        <w:ind w:left="0" w:firstLine="567"/>
        <w:jc w:val="both"/>
        <w:rPr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>Утвердить прилагаемые Порядок и Методику планирования бюджетных ассигнований   бюджета Орловского сельсовета Кыштовского района Новосибирской области на 2025 год и на плановый период 2026 и 2027 годов.</w:t>
      </w:r>
    </w:p>
    <w:p w:rsidR="00E225BA" w:rsidRPr="00E225BA" w:rsidRDefault="00E225BA" w:rsidP="00E225BA">
      <w:pPr>
        <w:numPr>
          <w:ilvl w:val="0"/>
          <w:numId w:val="46"/>
        </w:numPr>
        <w:autoSpaceDE/>
        <w:autoSpaceDN/>
        <w:ind w:left="0" w:firstLine="567"/>
        <w:jc w:val="both"/>
        <w:rPr>
          <w:bCs/>
          <w:sz w:val="24"/>
          <w:szCs w:val="24"/>
        </w:rPr>
      </w:pPr>
      <w:r w:rsidRPr="00E225BA">
        <w:rPr>
          <w:bCs/>
          <w:sz w:val="24"/>
          <w:szCs w:val="24"/>
        </w:rPr>
        <w:t>Признать утратившим силу Постановление администрации Орловского сельсовета Кыштовского района Новосибирской области от 27.10.2023г. № 54 "Об утверждении Порядка и Методики планирования бюджетных ассигнований бюджета Орловского сельсовета Кыштовского района Новосибирской области на 2024 год и на плановый период 2025 и 2026 годов".</w:t>
      </w:r>
    </w:p>
    <w:p w:rsidR="00E225BA" w:rsidRPr="00E225BA" w:rsidRDefault="00E225BA" w:rsidP="00E225BA">
      <w:pPr>
        <w:numPr>
          <w:ilvl w:val="0"/>
          <w:numId w:val="46"/>
        </w:numPr>
        <w:autoSpaceDE/>
        <w:autoSpaceDN/>
        <w:ind w:left="0" w:firstLine="567"/>
        <w:jc w:val="both"/>
        <w:rPr>
          <w:bCs/>
          <w:sz w:val="24"/>
          <w:szCs w:val="24"/>
        </w:rPr>
      </w:pPr>
      <w:r w:rsidRPr="00E225BA">
        <w:rPr>
          <w:bCs/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"Интернет".</w:t>
      </w:r>
    </w:p>
    <w:p w:rsidR="00E225BA" w:rsidRPr="00E225BA" w:rsidRDefault="00E225BA" w:rsidP="00E225BA">
      <w:pPr>
        <w:ind w:firstLine="567"/>
        <w:jc w:val="both"/>
        <w:rPr>
          <w:bCs/>
          <w:sz w:val="24"/>
          <w:szCs w:val="24"/>
        </w:rPr>
      </w:pPr>
      <w:r w:rsidRPr="00E225BA">
        <w:rPr>
          <w:bCs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E225BA" w:rsidRPr="00E225BA" w:rsidRDefault="00E225BA" w:rsidP="00E225BA">
      <w:pPr>
        <w:jc w:val="both"/>
        <w:rPr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>Глава Орловского сельсовета</w:t>
      </w:r>
    </w:p>
    <w:p w:rsidR="00E225BA" w:rsidRPr="00E225BA" w:rsidRDefault="00E225BA" w:rsidP="00E225BA">
      <w:pPr>
        <w:jc w:val="both"/>
        <w:rPr>
          <w:b/>
          <w:bCs/>
          <w:color w:val="000000"/>
          <w:sz w:val="24"/>
          <w:szCs w:val="24"/>
        </w:rPr>
      </w:pPr>
      <w:r w:rsidRPr="00E225BA">
        <w:rPr>
          <w:bCs/>
          <w:color w:val="000000"/>
          <w:sz w:val="24"/>
          <w:szCs w:val="24"/>
        </w:rPr>
        <w:t xml:space="preserve">Кыштовского района Новосибирской области                        С.С. Криворотов            </w:t>
      </w:r>
    </w:p>
    <w:p w:rsidR="00E225BA" w:rsidRDefault="00E225BA" w:rsidP="00E225BA">
      <w:pPr>
        <w:ind w:firstLine="709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Порядок и методика планирования бюджетных ассигнований бюджета Орловского сельсовета   Кыштовского района Новосибирской области</w:t>
      </w:r>
    </w:p>
    <w:p w:rsidR="00E225BA" w:rsidRDefault="00E225BA" w:rsidP="00E225BA">
      <w:pPr>
        <w:ind w:firstLine="709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 xml:space="preserve"> на 2025 год и на плановый период 2026 и 2027 годов </w:t>
      </w:r>
    </w:p>
    <w:p w:rsidR="00E225BA" w:rsidRDefault="00E225BA" w:rsidP="00E225BA">
      <w:pPr>
        <w:ind w:firstLine="709"/>
        <w:outlineLvl w:val="0"/>
        <w:rPr>
          <w:bCs/>
          <w:color w:val="000000"/>
        </w:rPr>
      </w:pPr>
    </w:p>
    <w:p w:rsidR="00E225BA" w:rsidRDefault="00E225BA" w:rsidP="00E225BA">
      <w:pPr>
        <w:ind w:firstLine="709"/>
        <w:jc w:val="center"/>
        <w:outlineLvl w:val="0"/>
        <w:rPr>
          <w:bCs/>
          <w:color w:val="000000"/>
        </w:rPr>
      </w:pP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>. Общие положения</w:t>
      </w:r>
    </w:p>
    <w:p w:rsidR="00E225BA" w:rsidRDefault="00E225BA" w:rsidP="00E225BA">
      <w:pPr>
        <w:jc w:val="both"/>
        <w:rPr>
          <w:color w:val="FF0000"/>
        </w:rPr>
      </w:pPr>
      <w:r>
        <w:rPr>
          <w:color w:val="000000"/>
        </w:rPr>
        <w:t xml:space="preserve">     1.1. Настоящие Порядок и Методика планирования бюджетных ассигнований бюджета Орловского сельсовета Кыштовского района Новосибирской области разработаны в соответствии со статьей 174.2 Бюджетного кодекса Российской Федерации (далее – БК РФ) и решением 12-ой сессии Совета депутатов  Орловского сельсовета Кыштовского района Новосибирской области от 17.08.2021 № 2 «Об утверждении Положения  о Бюджетном процессе в </w:t>
      </w:r>
      <w:r>
        <w:rPr>
          <w:bCs/>
          <w:color w:val="000000"/>
        </w:rPr>
        <w:t>Орловском сельсовете Кыштовского района Новосибирской области</w:t>
      </w:r>
      <w:r>
        <w:rPr>
          <w:color w:val="000000"/>
        </w:rPr>
        <w:t>» (с внесенными изменениями от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03.11.2021 № 3, от 29.12.2021 №2,  от 24.02.2022 № 3, от 09.06.2023 №2) </w:t>
      </w:r>
      <w:r>
        <w:rPr>
          <w:color w:val="000000"/>
        </w:rPr>
        <w:t>и определяют порядок и методику планирования бюджетных ассигнований местного бюджета Орловского сельсовета Кыштовского района Новосибирской области на 2025 год  и на плановый период 2026 и 2027 годов (далее- бюджетные ассигнования).</w:t>
      </w:r>
    </w:p>
    <w:p w:rsidR="00E225BA" w:rsidRP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rPr>
          <w:color w:val="000000"/>
        </w:rPr>
      </w:pPr>
      <w:r w:rsidRPr="00E225BA">
        <w:rPr>
          <w:color w:val="000000"/>
        </w:rPr>
        <w:t xml:space="preserve">  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E225BA" w:rsidRP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rPr>
          <w:bCs/>
          <w:iCs/>
          <w:color w:val="000000"/>
        </w:rPr>
      </w:pPr>
      <w:r w:rsidRPr="00E225BA">
        <w:rPr>
          <w:color w:val="000000"/>
        </w:rPr>
        <w:t xml:space="preserve">     При осуществлении планирования бюджетных ассигнований на 2025 -2026 годы в действующие расходные обязательства </w:t>
      </w:r>
      <w:r w:rsidRPr="00E225BA">
        <w:rPr>
          <w:bCs/>
          <w:iCs/>
          <w:color w:val="000000"/>
        </w:rPr>
        <w:t xml:space="preserve">включаются те расходные обязательства, ассигнования на реализацию которых предусмотрены в действующем решение о местном бюджете и планируются к включению в </w:t>
      </w:r>
      <w:r w:rsidRPr="00E225BA">
        <w:rPr>
          <w:color w:val="000000"/>
        </w:rPr>
        <w:t>проект бюджета Орловского сельсовета Кыштовского района Новосибирской области (далее – местный бюджет) на очередной финансовый год и плановый период с изменением или</w:t>
      </w:r>
      <w:r w:rsidRPr="00E225BA">
        <w:rPr>
          <w:bCs/>
          <w:iCs/>
          <w:color w:val="000000"/>
        </w:rPr>
        <w:t xml:space="preserve"> без изменения объемов.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bCs/>
          <w:iCs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При осуществлении планирования бюджетных ассигнований на 2025 -2027 годы в принимаемые расходные обязательства включаются те расходные обязательства, которые</w:t>
      </w:r>
      <w:r w:rsidRPr="00E225BA">
        <w:rPr>
          <w:rFonts w:ascii="Times New Roman" w:hAnsi="Times New Roman" w:cs="Times New Roman"/>
          <w:bCs/>
          <w:iCs/>
          <w:color w:val="000000"/>
          <w:lang w:val="ru-RU"/>
        </w:rPr>
        <w:t xml:space="preserve"> планируются к включению в </w:t>
      </w:r>
      <w:r w:rsidRPr="00E225BA">
        <w:rPr>
          <w:rFonts w:ascii="Times New Roman" w:hAnsi="Times New Roman" w:cs="Times New Roman"/>
          <w:color w:val="000000"/>
          <w:lang w:val="ru-RU"/>
        </w:rPr>
        <w:t>проект местного бюджета на очередной финансовый год и плановый период</w:t>
      </w:r>
      <w:r w:rsidRPr="00E225BA">
        <w:rPr>
          <w:rFonts w:ascii="Times New Roman" w:hAnsi="Times New Roman" w:cs="Times New Roman"/>
          <w:bCs/>
          <w:iCs/>
          <w:color w:val="000000"/>
          <w:lang w:val="ru-RU"/>
        </w:rPr>
        <w:t xml:space="preserve"> впервые.</w:t>
      </w:r>
    </w:p>
    <w:p w:rsidR="00E225BA" w:rsidRDefault="00E225BA" w:rsidP="00E225BA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. Порядок планирования бюджетных ассигнований </w:t>
      </w:r>
    </w:p>
    <w:p w:rsidR="00E225BA" w:rsidRDefault="00E225BA" w:rsidP="00E225BA">
      <w:pPr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бюджета Орловского сельсовета Кыштовского района Новосибирской области (далее – Порядок планирования)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  <w:spacing w:val="-26"/>
        </w:rPr>
      </w:pPr>
      <w:r>
        <w:rPr>
          <w:b/>
          <w:bCs/>
          <w:snapToGrid w:val="0"/>
          <w:color w:val="000000"/>
        </w:rPr>
        <w:t xml:space="preserve">      </w:t>
      </w:r>
      <w:r>
        <w:rPr>
          <w:color w:val="000000"/>
        </w:rPr>
        <w:t xml:space="preserve">2.1. Настоящий порядок планирования </w:t>
      </w:r>
      <w:r>
        <w:rPr>
          <w:color w:val="000000"/>
          <w:spacing w:val="2"/>
        </w:rPr>
        <w:t xml:space="preserve">определяет механизм формирования </w:t>
      </w:r>
      <w:r>
        <w:rPr>
          <w:color w:val="000000"/>
        </w:rPr>
        <w:t xml:space="preserve">объемов бюджетных ассигнований на исполнение действующих и </w:t>
      </w:r>
      <w:r>
        <w:rPr>
          <w:color w:val="000000"/>
          <w:spacing w:val="4"/>
        </w:rPr>
        <w:t>принимаемых обязательств</w:t>
      </w:r>
      <w:r>
        <w:rPr>
          <w:color w:val="000000"/>
          <w:spacing w:val="-4"/>
        </w:rPr>
        <w:t>.</w:t>
      </w:r>
    </w:p>
    <w:p w:rsidR="00E225BA" w:rsidRDefault="00E225BA" w:rsidP="00E225BA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17"/>
        </w:rPr>
        <w:t xml:space="preserve">       2.2. </w:t>
      </w:r>
      <w:r>
        <w:rPr>
          <w:color w:val="000000"/>
          <w:spacing w:val="3"/>
        </w:rPr>
        <w:t xml:space="preserve">Планирование объемов бюджетных ассигнований на исполнение </w:t>
      </w:r>
      <w:r>
        <w:rPr>
          <w:color w:val="000000"/>
          <w:spacing w:val="2"/>
        </w:rPr>
        <w:t xml:space="preserve">действующих и принимаемых обязательств </w:t>
      </w:r>
      <w:r>
        <w:rPr>
          <w:color w:val="000000"/>
        </w:rPr>
        <w:t xml:space="preserve">осуществляется на основе расходных обязательств Орловского сельсовета Кыштовского района Новосибирской </w:t>
      </w:r>
      <w:r>
        <w:rPr>
          <w:color w:val="000000"/>
          <w:spacing w:val="-1"/>
        </w:rPr>
        <w:t>области (далее – муниципальное образование).</w:t>
      </w:r>
    </w:p>
    <w:p w:rsid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     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Орловского сельсовета Кыштовского района Новосибирской области.</w:t>
      </w:r>
    </w:p>
    <w:p w:rsid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      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E225BA" w:rsidRDefault="00E225BA" w:rsidP="00E225BA">
      <w:pPr>
        <w:adjustRightInd w:val="0"/>
        <w:ind w:firstLine="709"/>
        <w:jc w:val="both"/>
        <w:rPr>
          <w:color w:val="000000"/>
          <w:highlight w:val="yellow"/>
        </w:rPr>
      </w:pPr>
      <w:r>
        <w:rPr>
          <w:b/>
          <w:color w:val="000000"/>
        </w:rPr>
        <w:t xml:space="preserve">     </w:t>
      </w:r>
      <w:r>
        <w:rPr>
          <w:color w:val="000000"/>
        </w:rPr>
        <w:t xml:space="preserve">2.3. Базовый объем бюджетных ассигнований на 2025-2026 годы определяется на основе показателей действующего решение о бюджете сельсовета. </w:t>
      </w:r>
    </w:p>
    <w:p w:rsidR="00E225BA" w:rsidRDefault="00E225BA" w:rsidP="00E225BA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Базовый объем бюджетных ассигнований на 2027 год определяется исходя из показателей действующего решения о бюджете сельсовета на 2026 год и индексов-дефляторов, доведенных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2.4.</w:t>
      </w:r>
      <w:r w:rsidRPr="00E225BA">
        <w:rPr>
          <w:rFonts w:ascii="Times New Roman" w:hAnsi="Times New Roman" w:cs="Times New Roman"/>
          <w:color w:val="000000"/>
        </w:rPr>
        <w:t> </w:t>
      </w:r>
      <w:r w:rsidRPr="00E225BA">
        <w:rPr>
          <w:rFonts w:ascii="Times New Roman" w:hAnsi="Times New Roman" w:cs="Times New Roman"/>
          <w:color w:val="000000"/>
          <w:lang w:val="ru-RU"/>
        </w:rPr>
        <w:t>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 расчетные формы бюджетных ассигнований на исполнение действующих и принимаемых расходных обязательств на 2025 год  и на плановый период 2026 и 2027 годов, без учета расходов, осуществляемых за счет средств областного бюджета согласно приложениям 1,2 и 3 к настоящему Порядку и Методике планирования бюджетных ассигнований бюджета Орловского сельсовета Кыштовского района Новосибирской области на 2025 год  и на плановый период 2026 и 2027 годов.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  Получатели бюджетных средств местного бюджета вправе представить: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 - предложения по внесению изменений в распределение бюджетных ассигнований на 2025-</w:t>
      </w:r>
      <w:r w:rsidRPr="00E225BA">
        <w:rPr>
          <w:rFonts w:ascii="Times New Roman" w:hAnsi="Times New Roman" w:cs="Times New Roman"/>
          <w:color w:val="000000"/>
          <w:lang w:val="ru-RU"/>
        </w:rPr>
        <w:lastRenderedPageBreak/>
        <w:t>2027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2025 и 2026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- предложения</w:t>
      </w:r>
      <w:r w:rsidRPr="00E225B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E225BA">
        <w:rPr>
          <w:rFonts w:ascii="Times New Roman" w:hAnsi="Times New Roman" w:cs="Times New Roman"/>
          <w:color w:val="000000"/>
          <w:lang w:val="ru-RU"/>
        </w:rPr>
        <w:t xml:space="preserve">по распределению бюджетных ассигнований на 2027 год по разделам, подразделам, целевым статьям и видам расходов местного бюджета, </w:t>
      </w:r>
      <w:proofErr w:type="gramStart"/>
      <w:r w:rsidRPr="00E225BA">
        <w:rPr>
          <w:rFonts w:ascii="Times New Roman" w:hAnsi="Times New Roman" w:cs="Times New Roman"/>
          <w:color w:val="000000"/>
          <w:lang w:val="ru-RU"/>
        </w:rPr>
        <w:t>предусматривающие  увеличение</w:t>
      </w:r>
      <w:proofErr w:type="gramEnd"/>
      <w:r w:rsidRPr="00E225BA">
        <w:rPr>
          <w:rFonts w:ascii="Times New Roman" w:hAnsi="Times New Roman" w:cs="Times New Roman"/>
          <w:color w:val="000000"/>
          <w:lang w:val="ru-RU"/>
        </w:rPr>
        <w:t xml:space="preserve"> (уменьшение) объема бюджетных ассигнований на 2027 год, рассчитанного в соответствии с п.2.3. Порядка планирования.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2.5.</w:t>
      </w:r>
      <w:r w:rsidRPr="00E225BA">
        <w:rPr>
          <w:rFonts w:ascii="Times New Roman" w:hAnsi="Times New Roman" w:cs="Times New Roman"/>
          <w:color w:val="000000"/>
        </w:rPr>
        <w:t> </w:t>
      </w:r>
      <w:r w:rsidRPr="00E225BA">
        <w:rPr>
          <w:rFonts w:ascii="Times New Roman" w:hAnsi="Times New Roman" w:cs="Times New Roman"/>
          <w:color w:val="000000"/>
          <w:lang w:val="ru-RU"/>
        </w:rPr>
        <w:t>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E225BA" w:rsidRP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rPr>
          <w:color w:val="000000"/>
        </w:rPr>
      </w:pPr>
      <w:r w:rsidRPr="00E225BA">
        <w:rPr>
          <w:color w:val="000000"/>
        </w:rPr>
        <w:t xml:space="preserve">      2.6. Случаи несоответствия планируемых доходов и расходов местного бюджета, а также иные несогласованные вопросы рассматриваются главой Орловского сельсовета Кыштовского района Новосибирской области.</w:t>
      </w:r>
    </w:p>
    <w:p w:rsidR="00E225BA" w:rsidRPr="00E225BA" w:rsidRDefault="00E225BA" w:rsidP="00E225BA">
      <w:pPr>
        <w:pStyle w:val="24"/>
        <w:widowControl w:val="0"/>
        <w:tabs>
          <w:tab w:val="left" w:pos="1080"/>
        </w:tabs>
        <w:spacing w:after="0" w:line="240" w:lineRule="auto"/>
        <w:jc w:val="center"/>
        <w:rPr>
          <w:bCs/>
          <w:color w:val="000000"/>
        </w:rPr>
      </w:pPr>
      <w:r w:rsidRPr="00E225BA">
        <w:rPr>
          <w:bCs/>
          <w:color w:val="000000"/>
          <w:lang w:val="en-US"/>
        </w:rPr>
        <w:t>III</w:t>
      </w:r>
      <w:r w:rsidRPr="00E225BA">
        <w:rPr>
          <w:bCs/>
          <w:color w:val="000000"/>
        </w:rPr>
        <w:t>. Методика планирования бюджетных ассигнований бюджета Орловского сельсовета Кыштовского района Новосибирской области (далее – Методика планирования)</w:t>
      </w:r>
    </w:p>
    <w:p w:rsidR="00E225BA" w:rsidRDefault="00E225BA" w:rsidP="00E225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3.1. </w:t>
      </w:r>
      <w:r>
        <w:rPr>
          <w:color w:val="000000"/>
          <w:spacing w:val="-6"/>
        </w:rPr>
        <w:t xml:space="preserve">Настоящая Методика планирования </w:t>
      </w:r>
      <w:r>
        <w:rPr>
          <w:color w:val="000000"/>
          <w:spacing w:val="-5"/>
        </w:rPr>
        <w:t xml:space="preserve">определяет порядок расчета </w:t>
      </w:r>
      <w:r>
        <w:rPr>
          <w:color w:val="000000"/>
          <w:spacing w:val="-2"/>
        </w:rPr>
        <w:t xml:space="preserve">бюджетных ассигнований на исполнение действующих и принимаемых </w:t>
      </w:r>
      <w:r>
        <w:rPr>
          <w:color w:val="000000"/>
          <w:spacing w:val="-7"/>
        </w:rPr>
        <w:t>обязательств.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      3.2. Расчет прогнозируемого общего объема бюджетных ассигнований </w:t>
      </w:r>
      <w:r>
        <w:rPr>
          <w:color w:val="000000"/>
          <w:spacing w:val="-5"/>
        </w:rPr>
        <w:t>основывается на:</w:t>
      </w:r>
    </w:p>
    <w:p w:rsidR="00E225BA" w:rsidRDefault="00E225BA" w:rsidP="00E225BA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5"/>
        </w:rPr>
        <w:t xml:space="preserve">       - основных направлениях бюджетной и налоговой политики Орловского сельсовета Кыштовского района Новосибирской области на среднесрочный период;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- реестре расходных обязательств Орловского сельсовета Кыштовского района Новосибирской области;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- основных показателях прогноза социально-экономического развития Орловского сельсовета Кыштовского района Новосибирской области и приоритетных направлениях социально-экономического развития Орловского сельсовета Кыштовского района Новосибирской области. 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3.3 Объемы бюджетных ассигнований на 2025 год и на плановый период 2026 и 2027 года рассчитываются получателями бюджетных средств в соответствии с п. 2.4. Порядка</w:t>
      </w:r>
      <w:r w:rsidRPr="00E225BA">
        <w:rPr>
          <w:color w:val="000000"/>
          <w:lang w:val="ru-RU"/>
        </w:rPr>
        <w:t xml:space="preserve"> </w:t>
      </w:r>
      <w:r w:rsidRPr="00E225BA">
        <w:rPr>
          <w:rFonts w:ascii="Times New Roman" w:hAnsi="Times New Roman" w:cs="Times New Roman"/>
          <w:color w:val="000000"/>
          <w:lang w:val="ru-RU"/>
        </w:rPr>
        <w:t>планирования на основе базовых показателей.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Базой для расчета объема бюджетных ассигнований на 2025-2026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 w:themeColor="text1"/>
          <w:lang w:val="ru-RU"/>
        </w:rPr>
        <w:t xml:space="preserve">      База для расчета объема бюджетных ассигнований на 2027 год определяется исходя из показателей действующего решения о местном бюджете на 2026 год и индексов-дефляторов, доведенных администрацией. Кроме того</w:t>
      </w:r>
      <w:r w:rsidRPr="00E225BA">
        <w:rPr>
          <w:rFonts w:ascii="Times New Roman" w:hAnsi="Times New Roman" w:cs="Times New Roman"/>
          <w:color w:val="000000"/>
          <w:lang w:val="ru-RU"/>
        </w:rPr>
        <w:t xml:space="preserve">, из базовых показателей исключаются расходы, носящие в </w:t>
      </w:r>
      <w:r w:rsidRPr="00E225BA">
        <w:rPr>
          <w:rFonts w:ascii="Times New Roman" w:hAnsi="Times New Roman" w:cs="Times New Roman"/>
          <w:color w:val="000000" w:themeColor="text1"/>
          <w:lang w:val="ru-RU"/>
        </w:rPr>
        <w:t xml:space="preserve">2026 </w:t>
      </w:r>
      <w:r w:rsidRPr="00E225BA">
        <w:rPr>
          <w:rFonts w:ascii="Times New Roman" w:hAnsi="Times New Roman" w:cs="Times New Roman"/>
          <w:color w:val="000000"/>
          <w:lang w:val="ru-RU"/>
        </w:rPr>
        <w:t>году разовый характер.</w:t>
      </w:r>
    </w:p>
    <w:p w:rsidR="00E225BA" w:rsidRPr="00E225BA" w:rsidRDefault="00E225BA" w:rsidP="00E225BA">
      <w:pPr>
        <w:pStyle w:val="af6"/>
        <w:widowControl w:val="0"/>
        <w:spacing w:after="0"/>
        <w:rPr>
          <w:rFonts w:ascii="Times New Roman" w:hAnsi="Times New Roman" w:cs="Times New Roman"/>
          <w:color w:val="000000"/>
          <w:lang w:val="ru-RU"/>
        </w:rPr>
      </w:pPr>
      <w:r w:rsidRPr="00E225BA">
        <w:rPr>
          <w:rFonts w:ascii="Times New Roman" w:hAnsi="Times New Roman" w:cs="Times New Roman"/>
          <w:color w:val="000000"/>
          <w:lang w:val="ru-RU"/>
        </w:rPr>
        <w:t xml:space="preserve">      3.4. Расчет объемов бюджетных ассигнований производится с учетом следующих особенностей.</w:t>
      </w:r>
    </w:p>
    <w:p w:rsidR="00E225BA" w:rsidRPr="00E225BA" w:rsidRDefault="00E225BA" w:rsidP="00E225BA">
      <w:pPr>
        <w:pStyle w:val="24"/>
        <w:widowControl w:val="0"/>
        <w:spacing w:after="0" w:line="240" w:lineRule="auto"/>
        <w:rPr>
          <w:color w:val="000000"/>
        </w:rPr>
      </w:pPr>
      <w:r w:rsidRPr="00E225BA">
        <w:rPr>
          <w:color w:val="000000"/>
        </w:rPr>
        <w:t xml:space="preserve">      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Орловского сельсовета Кыштовского района Новосибирской области на 2025 год и на плановый период 2026 и 2027 годов на основании статьи 69 БК РФ и рассчитываются с учетом положений статей 69.1, 70, 74.1, 78, 78.1, 79, 80 БК РФ.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  <w:spacing w:val="-20"/>
        </w:rPr>
      </w:pPr>
      <w:r>
        <w:rPr>
          <w:color w:val="000000"/>
          <w:spacing w:val="-5"/>
        </w:rPr>
        <w:t xml:space="preserve">        б) расчет бюджетных ассигнований производится в зависимости от вида </w:t>
      </w:r>
      <w:r>
        <w:rPr>
          <w:color w:val="000000"/>
          <w:spacing w:val="-6"/>
        </w:rPr>
        <w:t>бюджетного ассигнования одним из следующих методов или их комбинацией: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  <w:spacing w:val="-3"/>
        </w:rPr>
        <w:t xml:space="preserve">       -нормативным методом, когда расчет бюджетных ассигнований </w:t>
      </w:r>
      <w:r>
        <w:rPr>
          <w:color w:val="000000"/>
          <w:spacing w:val="-5"/>
        </w:rPr>
        <w:t xml:space="preserve">производится на основе нормативов, планируемых нормативов, утвержденных соответствующими </w:t>
      </w:r>
      <w:r>
        <w:rPr>
          <w:color w:val="000000"/>
          <w:spacing w:val="-6"/>
        </w:rPr>
        <w:t>нормативными правовыми актами, проектами нормативных правовых актов;</w:t>
      </w:r>
    </w:p>
    <w:p w:rsidR="00E225BA" w:rsidRDefault="00E225BA" w:rsidP="00E225BA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  <w:spacing w:val="-4"/>
        </w:rPr>
        <w:t xml:space="preserve">      -методом индексации, когда расчет бюджетных ассигнований </w:t>
      </w:r>
      <w:r>
        <w:rPr>
          <w:color w:val="000000"/>
          <w:spacing w:val="3"/>
        </w:rPr>
        <w:t xml:space="preserve">производится путем индексации на коэффициент-дефлятор (иной коэффициент) </w:t>
      </w:r>
      <w:r>
        <w:rPr>
          <w:color w:val="000000"/>
          <w:spacing w:val="-5"/>
        </w:rPr>
        <w:t>объема бюджетных ассигнований текущего (предыдущего) финансового года;</w:t>
      </w:r>
    </w:p>
    <w:p w:rsidR="00E225BA" w:rsidRDefault="00E225BA" w:rsidP="00E225BA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1"/>
        </w:rPr>
        <w:lastRenderedPageBreak/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</w:rPr>
        <w:t xml:space="preserve">      -</w:t>
      </w:r>
      <w:r>
        <w:rPr>
          <w:color w:val="000000"/>
          <w:spacing w:val="-4"/>
        </w:rPr>
        <w:t xml:space="preserve">иным методом, отличным от нормативного метода, метода индексации </w:t>
      </w:r>
      <w:r>
        <w:rPr>
          <w:color w:val="000000"/>
          <w:spacing w:val="-6"/>
        </w:rPr>
        <w:t>и планового метода.</w:t>
      </w:r>
    </w:p>
    <w:p w:rsidR="00E225BA" w:rsidRDefault="00E225BA" w:rsidP="00E225BA">
      <w:pPr>
        <w:pStyle w:val="24"/>
        <w:widowControl w:val="0"/>
        <w:spacing w:after="0" w:line="240" w:lineRule="auto"/>
        <w:rPr>
          <w:color w:val="000000"/>
        </w:rPr>
      </w:pPr>
      <w:r>
        <w:rPr>
          <w:bCs/>
          <w:color w:val="000000"/>
        </w:rPr>
        <w:t xml:space="preserve">      3.5. Расчет объемов </w:t>
      </w:r>
      <w:proofErr w:type="spellStart"/>
      <w:r>
        <w:rPr>
          <w:bCs/>
          <w:color w:val="000000"/>
        </w:rPr>
        <w:t>бюд</w:t>
      </w:r>
      <w:r>
        <w:rPr>
          <w:bCs/>
          <w:color w:val="000000"/>
          <w:lang w:val="ru-RU"/>
        </w:rPr>
        <w:t>ж</w:t>
      </w:r>
      <w:r>
        <w:rPr>
          <w:bCs/>
          <w:color w:val="000000"/>
        </w:rPr>
        <w:t>етных</w:t>
      </w:r>
      <w:proofErr w:type="spellEnd"/>
      <w:r>
        <w:rPr>
          <w:bCs/>
          <w:color w:val="000000"/>
        </w:rPr>
        <w:t xml:space="preserve"> ассигнований </w:t>
      </w:r>
      <w:r>
        <w:rPr>
          <w:color w:val="000000"/>
          <w:spacing w:val="-4"/>
        </w:rPr>
        <w:t xml:space="preserve">на исполнение действующих </w:t>
      </w:r>
      <w:r>
        <w:rPr>
          <w:color w:val="000000"/>
          <w:spacing w:val="4"/>
        </w:rPr>
        <w:t>обязательств</w:t>
      </w:r>
      <w:r>
        <w:rPr>
          <w:color w:val="000000"/>
        </w:rPr>
        <w:t xml:space="preserve"> на 2025 и 2027 годы производится в следующем порядке:</w:t>
      </w:r>
    </w:p>
    <w:p w:rsidR="00E225BA" w:rsidRDefault="00E225BA" w:rsidP="00E225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3.5.1. Объемы бюджетных ассигнований на о</w:t>
      </w:r>
      <w:r>
        <w:rPr>
          <w:color w:val="000000"/>
          <w:spacing w:val="10"/>
        </w:rPr>
        <w:t xml:space="preserve">плату труда работников  муниципальных казенных </w:t>
      </w:r>
      <w:r>
        <w:rPr>
          <w:color w:val="000000"/>
          <w:spacing w:val="6"/>
        </w:rPr>
        <w:t xml:space="preserve">учреждений, денежное содержание (денежное вознаграждение, </w:t>
      </w:r>
      <w:r>
        <w:rPr>
          <w:color w:val="000000"/>
          <w:spacing w:val="9"/>
        </w:rPr>
        <w:t xml:space="preserve"> заработную плату) работников органов местного самоуправления</w:t>
      </w:r>
      <w:r>
        <w:rPr>
          <w:color w:val="000000"/>
          <w:spacing w:val="7"/>
        </w:rPr>
        <w:t xml:space="preserve">, лиц, замещающих муниципальные должности муниципального образования,  муниципальных    служащих, иных категорий </w:t>
      </w:r>
      <w:r>
        <w:rPr>
          <w:color w:val="000000"/>
          <w:spacing w:val="11"/>
        </w:rPr>
        <w:t xml:space="preserve">работников, в соответствии с трудовыми </w:t>
      </w:r>
      <w:r>
        <w:rPr>
          <w:color w:val="000000"/>
          <w:spacing w:val="3"/>
        </w:rPr>
        <w:t xml:space="preserve">договорами (служебными контрактами, контрактами) и законодательством </w:t>
      </w:r>
      <w:r>
        <w:rPr>
          <w:color w:val="000000"/>
          <w:spacing w:val="4"/>
        </w:rPr>
        <w:t>Российской Федерации, законодательством Новосибирской области</w:t>
      </w:r>
      <w:r>
        <w:rPr>
          <w:color w:val="000000"/>
        </w:rPr>
        <w:t>, рассчитываются следующим методом, по формуле:</w:t>
      </w:r>
    </w:p>
    <w:p w:rsidR="00E225BA" w:rsidRDefault="00E225BA" w:rsidP="00E225BA">
      <w:pPr>
        <w:adjustRightInd w:val="0"/>
        <w:ind w:firstLine="540"/>
        <w:jc w:val="both"/>
        <w:outlineLvl w:val="0"/>
        <w:rPr>
          <w:color w:val="000000"/>
        </w:rPr>
      </w:pPr>
      <w:bookmarkStart w:id="1" w:name="_GoBack"/>
      <w:bookmarkEnd w:id="1"/>
    </w:p>
    <w:p w:rsidR="00E225BA" w:rsidRDefault="00E225BA" w:rsidP="00E225BA">
      <w:pPr>
        <w:adjustRightInd w:val="0"/>
        <w:jc w:val="center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= (БА(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)база +БА (i)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) </w:t>
      </w:r>
      <w:proofErr w:type="gramStart"/>
      <w:r>
        <w:rPr>
          <w:color w:val="000000"/>
        </w:rPr>
        <w:t>х(</w:t>
      </w:r>
      <w:proofErr w:type="gramEnd"/>
      <w:r>
        <w:rPr>
          <w:color w:val="000000"/>
        </w:rPr>
        <w:t>1 + ЗП(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к(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/ 12),где</w:t>
      </w:r>
    </w:p>
    <w:p w:rsidR="00E225BA" w:rsidRDefault="00E225BA" w:rsidP="00E225BA">
      <w:pPr>
        <w:adjustRightInd w:val="0"/>
        <w:jc w:val="both"/>
        <w:rPr>
          <w:color w:val="000000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– объем бюджетных ассигнований в i-том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 -объем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 (i)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- дополнительный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ЗП (i) – коэффициент индексации оплаты труда в i-том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количество месяцев до конца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года с начала индексации оплаты труда работников бюджетных учреждений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году.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год- год, на который осуществляется расчет предельных объемов бюджетных ассигнований.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3.5.2. Объемы бюджетных ассигнований на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</w:p>
    <w:p w:rsidR="00E225BA" w:rsidRDefault="00E225BA" w:rsidP="00E225BA">
      <w:pPr>
        <w:adjustRightInd w:val="0"/>
        <w:jc w:val="center"/>
        <w:rPr>
          <w:color w:val="000000"/>
          <w:lang w:val="en-US"/>
        </w:rPr>
      </w:pP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 = (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) </w:t>
      </w:r>
      <w:r>
        <w:rPr>
          <w:color w:val="000000"/>
        </w:rPr>
        <w:t>база</w:t>
      </w:r>
      <w:r>
        <w:rPr>
          <w:color w:val="000000"/>
          <w:lang w:val="en-US"/>
        </w:rPr>
        <w:t xml:space="preserve"> + 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  <w:lang w:val="en-US"/>
        </w:rPr>
        <w:t xml:space="preserve">) </w:t>
      </w:r>
      <w:r>
        <w:rPr>
          <w:color w:val="000000"/>
        </w:rPr>
        <w:t>х</w:t>
      </w:r>
      <w:r>
        <w:rPr>
          <w:color w:val="000000"/>
          <w:lang w:val="en-US"/>
        </w:rPr>
        <w:t xml:space="preserve"> I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  <w:lang w:val="en-US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)база –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 коэффициент индексации расходов в i-том году 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3.5.3. 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 следующим методом, по формуле: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</w:p>
    <w:p w:rsidR="00E225BA" w:rsidRDefault="00E225BA" w:rsidP="00E225BA">
      <w:pPr>
        <w:adjustRightInd w:val="0"/>
        <w:jc w:val="center"/>
        <w:rPr>
          <w:color w:val="000000"/>
          <w:lang w:val="en-US"/>
        </w:rPr>
      </w:pP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 = (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r>
        <w:rPr>
          <w:color w:val="000000"/>
        </w:rPr>
        <w:t>база</w:t>
      </w:r>
      <w:r>
        <w:rPr>
          <w:color w:val="000000"/>
          <w:lang w:val="en-US"/>
        </w:rPr>
        <w:t xml:space="preserve"> + 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  <w:lang w:val="en-US"/>
        </w:rPr>
        <w:t xml:space="preserve">) </w:t>
      </w:r>
      <w:r>
        <w:rPr>
          <w:color w:val="000000"/>
        </w:rPr>
        <w:t>х</w:t>
      </w:r>
      <w:r>
        <w:rPr>
          <w:color w:val="000000"/>
          <w:lang w:val="en-US"/>
        </w:rPr>
        <w:t xml:space="preserve"> I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  <w:lang w:val="en-US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 коэффициент индексации расходов в i-том году. 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3.5.4.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</w:t>
      </w:r>
      <w:r>
        <w:rPr>
          <w:color w:val="000000"/>
        </w:rPr>
        <w:lastRenderedPageBreak/>
        <w:t>рассчитываются отдельно по видам налогов, сборов и иных обязательных платежей по формуле: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</w:p>
    <w:p w:rsidR="00E225BA" w:rsidRDefault="00E225BA" w:rsidP="00E225BA">
      <w:pPr>
        <w:adjustRightInd w:val="0"/>
        <w:jc w:val="center"/>
        <w:rPr>
          <w:color w:val="000000"/>
          <w:lang w:val="en-US"/>
        </w:rPr>
      </w:pP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) = </w:t>
      </w:r>
      <w:r>
        <w:rPr>
          <w:color w:val="000000"/>
        </w:rPr>
        <w:t>База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) x </w:t>
      </w:r>
      <w:r>
        <w:rPr>
          <w:color w:val="000000"/>
        </w:rPr>
        <w:t>СН</w:t>
      </w:r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) /100, </w:t>
      </w:r>
      <w:r>
        <w:rPr>
          <w:color w:val="000000"/>
        </w:rPr>
        <w:t>где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  <w:lang w:val="en-US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База(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прогнозируемый объем налоговой базы в i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СН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значение средней налоговой ставки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-том году, применявшееся при расчете объема бюджетного ассигнования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-того года;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год- год, на который осуществляется расчет предельных объемов бюджетных ассигнований.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 рассчитываются:  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2) В иных случаях по формуле: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</w:p>
    <w:p w:rsidR="00E225BA" w:rsidRDefault="00E225BA" w:rsidP="00E225BA">
      <w:pPr>
        <w:adjustRightInd w:val="0"/>
        <w:jc w:val="center"/>
        <w:rPr>
          <w:color w:val="000000"/>
          <w:lang w:val="en-US"/>
        </w:rPr>
      </w:pP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 = (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r>
        <w:rPr>
          <w:color w:val="000000"/>
        </w:rPr>
        <w:t>база</w:t>
      </w:r>
      <w:r>
        <w:rPr>
          <w:color w:val="000000"/>
          <w:lang w:val="en-US"/>
        </w:rPr>
        <w:t xml:space="preserve"> + 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  <w:lang w:val="en-US"/>
        </w:rPr>
        <w:t xml:space="preserve">) </w:t>
      </w:r>
      <w:r>
        <w:rPr>
          <w:color w:val="000000"/>
        </w:rPr>
        <w:t>х</w:t>
      </w:r>
      <w:r>
        <w:rPr>
          <w:color w:val="000000"/>
          <w:lang w:val="en-US"/>
        </w:rPr>
        <w:t xml:space="preserve"> I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</w:p>
    <w:p w:rsidR="00E225BA" w:rsidRDefault="00E225BA" w:rsidP="00E225BA">
      <w:pPr>
        <w:adjustRightInd w:val="0"/>
        <w:rPr>
          <w:color w:val="000000"/>
          <w:lang w:val="en-US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 коэффициент индексации расходов в i-том году.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3.5.6.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программ.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78,1 Бюджетного кодекса Российской Федерации), рассчитываются: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1) Плановым методом в случае если объем субсидии установлен нормативными правовыми актами;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2) В иных случаях по формуле: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</w:p>
    <w:p w:rsidR="00E225BA" w:rsidRDefault="00E225BA" w:rsidP="00E225BA">
      <w:pPr>
        <w:adjustRightInd w:val="0"/>
        <w:jc w:val="center"/>
        <w:rPr>
          <w:color w:val="000000"/>
          <w:lang w:val="en-US"/>
        </w:rPr>
      </w:pP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 = (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r>
        <w:rPr>
          <w:color w:val="000000"/>
        </w:rPr>
        <w:t>база</w:t>
      </w:r>
      <w:r>
        <w:rPr>
          <w:color w:val="000000"/>
          <w:lang w:val="en-US"/>
        </w:rPr>
        <w:t xml:space="preserve"> + </w:t>
      </w:r>
      <w:r>
        <w:rPr>
          <w:color w:val="000000"/>
        </w:rPr>
        <w:t>БА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  <w:lang w:val="en-US"/>
        </w:rPr>
        <w:t xml:space="preserve">) </w:t>
      </w:r>
      <w:r>
        <w:rPr>
          <w:color w:val="000000"/>
        </w:rPr>
        <w:t>х</w:t>
      </w:r>
      <w:r>
        <w:rPr>
          <w:color w:val="000000"/>
          <w:lang w:val="en-US"/>
        </w:rPr>
        <w:t xml:space="preserve"> I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)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 коэффициент индексации расходов в i-том году.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1) По формуле:</w:t>
      </w:r>
    </w:p>
    <w:p w:rsidR="00E225BA" w:rsidRDefault="00E225BA" w:rsidP="00E225BA">
      <w:pPr>
        <w:adjustRightInd w:val="0"/>
        <w:jc w:val="center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= (БА(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)база + 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) х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</w:p>
    <w:p w:rsidR="00E225BA" w:rsidRDefault="00E225BA" w:rsidP="00E225BA">
      <w:pPr>
        <w:adjustRightInd w:val="0"/>
        <w:rPr>
          <w:color w:val="000000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 коэффициент индексации расходов в i-том году.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    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    2) По формуле:</w:t>
      </w:r>
    </w:p>
    <w:p w:rsidR="00E225BA" w:rsidRDefault="00E225BA" w:rsidP="00E225BA">
      <w:pPr>
        <w:adjustRightInd w:val="0"/>
        <w:jc w:val="center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= (БА(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)база + 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) х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</w:p>
    <w:p w:rsidR="00E225BA" w:rsidRDefault="00E225BA" w:rsidP="00E225BA">
      <w:pPr>
        <w:adjustRightInd w:val="0"/>
        <w:jc w:val="both"/>
        <w:rPr>
          <w:color w:val="000000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 коэффициент индексации расходов в i-том году.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(i-1) год.</w:t>
      </w:r>
    </w:p>
    <w:p w:rsidR="00E225BA" w:rsidRPr="00E225BA" w:rsidRDefault="00E225BA" w:rsidP="00E225BA">
      <w:pPr>
        <w:pStyle w:val="ae"/>
        <w:rPr>
          <w:color w:val="000000"/>
          <w:lang w:val="ru-RU"/>
        </w:rPr>
      </w:pPr>
      <w:r w:rsidRPr="00E225BA">
        <w:rPr>
          <w:color w:val="000000"/>
          <w:lang w:val="ru-RU"/>
        </w:rPr>
        <w:t xml:space="preserve">       3.5.10. 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3.5.11. Планирование бюджетных ассигнований на исполнение судебных актов по искам к муниципальному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рассчитываются: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1) По формуле:</w:t>
      </w:r>
    </w:p>
    <w:p w:rsidR="00E225BA" w:rsidRDefault="00E225BA" w:rsidP="00E225BA">
      <w:pPr>
        <w:adjustRightInd w:val="0"/>
        <w:jc w:val="center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= (БА(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)база + 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) х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</w:p>
    <w:p w:rsidR="00E225BA" w:rsidRDefault="00E225BA" w:rsidP="00E225BA">
      <w:pPr>
        <w:adjustRightInd w:val="0"/>
        <w:jc w:val="both"/>
        <w:rPr>
          <w:color w:val="000000"/>
        </w:rPr>
      </w:pP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 - объем бюджетных ассигнований в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-том году;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)база- объем бюджетных ассигнований на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утвержденный в соответствии с действующим решением о местном бюджете;</w:t>
      </w:r>
    </w:p>
    <w:p w:rsidR="00E225BA" w:rsidRDefault="00E225BA" w:rsidP="00E225BA">
      <w:pPr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БА(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 – дополнительный объем бюджетных ассигнований на i-</w:t>
      </w:r>
      <w:proofErr w:type="spellStart"/>
      <w:r>
        <w:rPr>
          <w:color w:val="000000"/>
        </w:rPr>
        <w:t>тый</w:t>
      </w:r>
      <w:proofErr w:type="spellEnd"/>
      <w:r>
        <w:rPr>
          <w:color w:val="000000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225BA" w:rsidRDefault="00E225BA" w:rsidP="00E225BA">
      <w:pPr>
        <w:adjustRightInd w:val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>I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>) -  коэффициент индексации расходов в i-том году.</w:t>
      </w:r>
    </w:p>
    <w:p w:rsidR="00E225BA" w:rsidRDefault="00E225BA" w:rsidP="00E225BA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E225BA" w:rsidRDefault="00E225BA" w:rsidP="00E225BA">
      <w:pPr>
        <w:shd w:val="clear" w:color="auto" w:fill="FFFFFF"/>
        <w:jc w:val="both"/>
        <w:rPr>
          <w:color w:val="000000"/>
          <w:spacing w:val="-5"/>
        </w:rPr>
      </w:pPr>
      <w:r>
        <w:rPr>
          <w:color w:val="000000"/>
          <w:spacing w:val="-23"/>
        </w:rPr>
        <w:t xml:space="preserve">           3.6. </w:t>
      </w:r>
      <w:r>
        <w:rPr>
          <w:color w:val="000000"/>
          <w:spacing w:val="-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>
        <w:rPr>
          <w:color w:val="000000"/>
          <w:spacing w:val="-5"/>
        </w:rPr>
        <w:t>Методикой планирования.</w:t>
      </w:r>
    </w:p>
    <w:p w:rsidR="00E225BA" w:rsidRPr="008C6691" w:rsidRDefault="00E225BA" w:rsidP="008C6691">
      <w:pPr>
        <w:rPr>
          <w:b/>
          <w:color w:val="FF0000"/>
          <w:sz w:val="24"/>
          <w:szCs w:val="24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80705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25</w:t>
      </w:r>
      <w:r w:rsidR="00430149">
        <w:rPr>
          <w:b/>
          <w:sz w:val="24"/>
          <w:szCs w:val="24"/>
        </w:rPr>
        <w:t xml:space="preserve"> </w:t>
      </w:r>
      <w:r w:rsidR="008C6691">
        <w:rPr>
          <w:b/>
          <w:sz w:val="24"/>
          <w:szCs w:val="24"/>
        </w:rPr>
        <w:t>ок</w:t>
      </w:r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E760848"/>
    <w:multiLevelType w:val="hybridMultilevel"/>
    <w:tmpl w:val="70389832"/>
    <w:lvl w:ilvl="0" w:tplc="D854927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4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6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9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2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6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7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8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35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2"/>
  </w:num>
  <w:num w:numId="22">
    <w:abstractNumId w:val="38"/>
  </w:num>
  <w:num w:numId="23">
    <w:abstractNumId w:val="30"/>
  </w:num>
  <w:num w:numId="24">
    <w:abstractNumId w:val="27"/>
  </w:num>
  <w:num w:numId="25">
    <w:abstractNumId w:val="8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6"/>
  </w:num>
  <w:num w:numId="35">
    <w:abstractNumId w:val="25"/>
  </w:num>
  <w:num w:numId="36">
    <w:abstractNumId w:val="36"/>
  </w:num>
  <w:num w:numId="37">
    <w:abstractNumId w:val="22"/>
  </w:num>
  <w:num w:numId="38">
    <w:abstractNumId w:val="37"/>
  </w:num>
  <w:num w:numId="39">
    <w:abstractNumId w:val="20"/>
  </w:num>
  <w:num w:numId="40">
    <w:abstractNumId w:val="28"/>
  </w:num>
  <w:num w:numId="41">
    <w:abstractNumId w:val="7"/>
  </w:num>
  <w:num w:numId="42">
    <w:abstractNumId w:val="13"/>
  </w:num>
  <w:num w:numId="43">
    <w:abstractNumId w:val="29"/>
  </w:num>
  <w:num w:numId="44">
    <w:abstractNumId w:val="31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0E60FD"/>
    <w:rsid w:val="00123403"/>
    <w:rsid w:val="001B7AD8"/>
    <w:rsid w:val="002303B5"/>
    <w:rsid w:val="003D6F1C"/>
    <w:rsid w:val="00430149"/>
    <w:rsid w:val="00475909"/>
    <w:rsid w:val="004D4B4D"/>
    <w:rsid w:val="00591082"/>
    <w:rsid w:val="00604855"/>
    <w:rsid w:val="00611635"/>
    <w:rsid w:val="00617DBE"/>
    <w:rsid w:val="007B2613"/>
    <w:rsid w:val="0080705F"/>
    <w:rsid w:val="008144A6"/>
    <w:rsid w:val="008A4230"/>
    <w:rsid w:val="008B0509"/>
    <w:rsid w:val="008C56B6"/>
    <w:rsid w:val="008C6691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61DC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8</cp:revision>
  <cp:lastPrinted>2024-09-02T08:57:00Z</cp:lastPrinted>
  <dcterms:created xsi:type="dcterms:W3CDTF">2024-10-22T05:16:00Z</dcterms:created>
  <dcterms:modified xsi:type="dcterms:W3CDTF">2024-11-06T04:53:00Z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