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56A0A">
        <w:rPr>
          <w:b/>
          <w:sz w:val="24"/>
          <w:szCs w:val="24"/>
        </w:rPr>
        <w:t>5</w:t>
      </w:r>
      <w:r w:rsidR="00F731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7C78D7">
        <w:rPr>
          <w:b/>
          <w:sz w:val="24"/>
          <w:szCs w:val="24"/>
        </w:rPr>
        <w:t>1</w:t>
      </w:r>
      <w:r w:rsidR="00F7316F">
        <w:rPr>
          <w:b/>
          <w:sz w:val="24"/>
          <w:szCs w:val="24"/>
        </w:rPr>
        <w:t>8</w:t>
      </w:r>
      <w:r w:rsidR="00762A24"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762A24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F7316F" w:rsidRPr="00F7316F" w:rsidRDefault="00F7316F" w:rsidP="00F7316F">
      <w:pPr>
        <w:rPr>
          <w:b/>
        </w:rPr>
      </w:pPr>
      <w:r w:rsidRPr="00F7316F">
        <w:rPr>
          <w:b/>
        </w:rPr>
        <w:t>11 правил которые помогут сделать Новый год безопасным!</w:t>
      </w:r>
    </w:p>
    <w:p w:rsidR="00F7316F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 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 xml:space="preserve"> Мандарины, подарки, наряженная елка, карнавальные костюмы, разноцветные гирлянды, бенгальские свечи и фейерверки – все это обязательные атрибуты празднования Нового года почти в каждой семье. Вот только пожарная безопасность зачастую не входит в этот перечень, а зря!</w:t>
      </w:r>
    </w:p>
    <w:p w:rsidR="00F7316F" w:rsidRPr="00F44C9D" w:rsidRDefault="00F7316F" w:rsidP="00F7316F">
      <w:pPr>
        <w:rPr>
          <w:sz w:val="24"/>
          <w:szCs w:val="24"/>
        </w:rPr>
      </w:pP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  Новогоднее торжество легко может закончиться трагическими событиями из-за банальной невнимательности или не знания элементарных правил пожарной безопасности.</w:t>
      </w:r>
    </w:p>
    <w:p w:rsidR="00F7316F" w:rsidRPr="00F44C9D" w:rsidRDefault="00F7316F" w:rsidP="00F7316F">
      <w:pPr>
        <w:rPr>
          <w:sz w:val="24"/>
          <w:szCs w:val="24"/>
        </w:rPr>
      </w:pP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    Простые правила для встречи Нового года: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1. Елку ставьте на устойчивое основание подальше от эвакуационных выходов, чтобы ее ветки были на расстоянии не менее 1 метра от стен, потолка и приборов отопления.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2. Не украшайте елку с помощью настоящих свечек и быстро загорающихся игрушек, снежинок из бумаги, а также ватных и картонных игрушек, если у них отсутствует специальная пропитка.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3. Не покупайте дешевые гирлянды, как и слишком мощные. Мощность самой гирлянды не должна превышать 65 ватт.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4. Не берите старые гирлянды, доставшиеся от бабушек: лампы накаливания сильно, нагреваются, в отличие от светодиодных и проследите, чтобы гирлянда на живой елке не касалась песка, где вы будете ее поливать.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5. Никогда не оставляйте гирлянды включенными на ночь и следите за детьми и домашними животными – и те, и другие могут случайно повредить кабель, получив при этом ожоги, удар током или вызвав пожар.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6. Бенгальские свечи используйте только на открытом воздухе, т.к. при горении могут отвалиться куски пиротехнического состава и попасть на легковоспламеняющиеся предметы в комнате, тем самым вызвать пожар.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7. Необходимыми условиями при выборе пиротехнических изделий должны стать качество и приобретение в специализированном магазине, т.к. для безопасности таких товаров важны не только сертификация, но и соблюдение условий хранения: влажность, температура и срок хранения. 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8. Не приобретайте пиротехнику, если отсутствует хотя бы один пункт: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предупреждение об опасности 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способы безопасной подготовки и запуска 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размеры безопасной зоны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меры по предотвращению самостоятельного срабатывания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ограничения по условиям обращения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инструкция на русском языке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срок годности или гарантийный срок и дата изготовления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знак о сертификации товара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- информация о способе утилизации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9. Не используйте пиротехнику в квартире, на балконе или подъезде. Не носите ее в кармане и не поджигайте с рук.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lastRenderedPageBreak/>
        <w:t>10. Для запуска пиротехники используйте открытую уличную площадку, размещайте вдали от скопления людей, домов, деревьев, машин и линий электропередач.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11. Если фейерверк не сработал подойти к нему можно только через 15 минут.</w:t>
      </w:r>
    </w:p>
    <w:p w:rsidR="00F7316F" w:rsidRPr="00F44C9D" w:rsidRDefault="00F7316F" w:rsidP="00F7316F">
      <w:pPr>
        <w:rPr>
          <w:sz w:val="24"/>
          <w:szCs w:val="24"/>
        </w:rPr>
      </w:pP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  Чтобы не омрачить Новогодний праздник, соблюдайте правила пожарной безопасности!</w:t>
      </w:r>
    </w:p>
    <w:p w:rsidR="00F7316F" w:rsidRPr="00F44C9D" w:rsidRDefault="00F7316F" w:rsidP="00F7316F">
      <w:pPr>
        <w:rPr>
          <w:sz w:val="24"/>
          <w:szCs w:val="24"/>
        </w:rPr>
      </w:pP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Источник:</w:t>
      </w:r>
    </w:p>
    <w:p w:rsidR="00F7316F" w:rsidRPr="00F44C9D" w:rsidRDefault="00F7316F" w:rsidP="00F7316F">
      <w:pPr>
        <w:rPr>
          <w:sz w:val="24"/>
          <w:szCs w:val="24"/>
        </w:rPr>
      </w:pPr>
      <w:r w:rsidRPr="00F44C9D">
        <w:rPr>
          <w:sz w:val="24"/>
          <w:szCs w:val="24"/>
        </w:rPr>
        <w:t>Государственная противопожарная служба</w:t>
      </w:r>
    </w:p>
    <w:p w:rsidR="00F7316F" w:rsidRDefault="00F7316F" w:rsidP="00F7316F">
      <w:pPr>
        <w:pStyle w:val="afa"/>
      </w:pPr>
      <w:bookmarkStart w:id="0" w:name="_GoBack"/>
      <w:r>
        <w:rPr>
          <w:noProof/>
        </w:rPr>
        <w:drawing>
          <wp:inline distT="0" distB="0" distL="0" distR="0" wp14:anchorId="01100DA0" wp14:editId="4B040414">
            <wp:extent cx="5828665" cy="3082806"/>
            <wp:effectExtent l="0" t="0" r="635" b="3810"/>
            <wp:docPr id="1" name="Рисунок 1" descr="C:\Users\evdokimova_ga\Downloads\IMG-20231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dokimova_ga\Downloads\IMG-20231214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97" cy="311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8D7" w:rsidRDefault="007C78D7" w:rsidP="007C78D7">
      <w:pPr>
        <w:ind w:firstLine="720"/>
        <w:jc w:val="both"/>
        <w:rPr>
          <w:sz w:val="24"/>
          <w:szCs w:val="24"/>
        </w:rPr>
      </w:pPr>
    </w:p>
    <w:p w:rsidR="00F7316F" w:rsidRPr="007C78D7" w:rsidRDefault="00F7316F" w:rsidP="007C78D7">
      <w:pPr>
        <w:ind w:firstLine="720"/>
        <w:jc w:val="both"/>
        <w:rPr>
          <w:sz w:val="24"/>
          <w:szCs w:val="24"/>
        </w:rPr>
      </w:pP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56A0A">
        <w:rPr>
          <w:b/>
          <w:sz w:val="24"/>
          <w:szCs w:val="24"/>
        </w:rPr>
        <w:t>5</w:t>
      </w:r>
      <w:r w:rsidR="00F731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, </w:t>
      </w:r>
      <w:r w:rsidR="007C78D7">
        <w:rPr>
          <w:b/>
          <w:sz w:val="24"/>
          <w:szCs w:val="24"/>
        </w:rPr>
        <w:t>1</w:t>
      </w:r>
      <w:r w:rsidR="00F7316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B3264F">
        <w:rPr>
          <w:b/>
          <w:sz w:val="24"/>
          <w:szCs w:val="24"/>
        </w:rPr>
        <w:t>дека</w:t>
      </w:r>
      <w:r w:rsidR="00812B98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1C" w:rsidRDefault="00AB4C1C">
      <w:r>
        <w:separator/>
      </w:r>
    </w:p>
  </w:endnote>
  <w:endnote w:type="continuationSeparator" w:id="0">
    <w:p w:rsidR="00AB4C1C" w:rsidRDefault="00AB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1C" w:rsidRDefault="00AB4C1C">
      <w:r>
        <w:separator/>
      </w:r>
    </w:p>
  </w:footnote>
  <w:footnote w:type="continuationSeparator" w:id="0">
    <w:p w:rsidR="00AB4C1C" w:rsidRDefault="00AB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2B2E"/>
    <w:multiLevelType w:val="multilevel"/>
    <w:tmpl w:val="89502978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B87C61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4740E"/>
    <w:multiLevelType w:val="multilevel"/>
    <w:tmpl w:val="A6A21DB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51CC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48754E8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20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22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3D760F35"/>
    <w:multiLevelType w:val="multilevel"/>
    <w:tmpl w:val="1A0C97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1" w15:restartNumberingAfterBreak="0">
    <w:nsid w:val="56CF7ACF"/>
    <w:multiLevelType w:val="multilevel"/>
    <w:tmpl w:val="56CF7ACF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6614523B"/>
    <w:multiLevelType w:val="multilevel"/>
    <w:tmpl w:val="6614523B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6AD2E7D"/>
    <w:multiLevelType w:val="hybridMultilevel"/>
    <w:tmpl w:val="67A0EAAA"/>
    <w:lvl w:ilvl="0" w:tplc="0E067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7C6A49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F928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29AA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68E6E7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C6A85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6D007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86E0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90C45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8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 w15:restartNumberingAfterBreak="0">
    <w:nsid w:val="7DEE6891"/>
    <w:multiLevelType w:val="multilevel"/>
    <w:tmpl w:val="7DEE689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6"/>
  </w:num>
  <w:num w:numId="4">
    <w:abstractNumId w:val="36"/>
  </w:num>
  <w:num w:numId="5">
    <w:abstractNumId w:val="5"/>
  </w:num>
  <w:num w:numId="6">
    <w:abstractNumId w:val="14"/>
  </w:num>
  <w:num w:numId="7">
    <w:abstractNumId w:val="17"/>
  </w:num>
  <w:num w:numId="8">
    <w:abstractNumId w:val="29"/>
  </w:num>
  <w:num w:numId="9">
    <w:abstractNumId w:val="1"/>
  </w:num>
  <w:num w:numId="10">
    <w:abstractNumId w:val="21"/>
  </w:num>
  <w:num w:numId="11">
    <w:abstractNumId w:val="1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"/>
  </w:num>
  <w:num w:numId="15">
    <w:abstractNumId w:val="7"/>
    <w:lvlOverride w:ilvl="0">
      <w:startOverride w:val="2"/>
    </w:lvlOverride>
  </w:num>
  <w:num w:numId="16">
    <w:abstractNumId w:val="34"/>
  </w:num>
  <w:num w:numId="17">
    <w:abstractNumId w:val="20"/>
  </w:num>
  <w:num w:numId="18">
    <w:abstractNumId w:val="22"/>
  </w:num>
  <w:num w:numId="19">
    <w:abstractNumId w:val="19"/>
  </w:num>
  <w:num w:numId="20">
    <w:abstractNumId w:val="33"/>
  </w:num>
  <w:num w:numId="21">
    <w:abstractNumId w:val="39"/>
  </w:num>
  <w:num w:numId="22">
    <w:abstractNumId w:val="26"/>
  </w:num>
  <w:num w:numId="23">
    <w:abstractNumId w:val="16"/>
  </w:num>
  <w:num w:numId="24">
    <w:abstractNumId w:val="1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5"/>
  </w:num>
  <w:num w:numId="29">
    <w:abstractNumId w:val="32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3"/>
  </w:num>
  <w:num w:numId="36">
    <w:abstractNumId w:val="18"/>
  </w:num>
  <w:num w:numId="37">
    <w:abstractNumId w:val="4"/>
  </w:num>
  <w:num w:numId="38">
    <w:abstractNumId w:val="31"/>
  </w:num>
  <w:num w:numId="39">
    <w:abstractNumId w:val="40"/>
  </w:num>
  <w:num w:numId="40">
    <w:abstractNumId w:val="35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D36DD"/>
    <w:rsid w:val="000E203E"/>
    <w:rsid w:val="000E4890"/>
    <w:rsid w:val="000E5F18"/>
    <w:rsid w:val="000F3DAF"/>
    <w:rsid w:val="001018BE"/>
    <w:rsid w:val="00115638"/>
    <w:rsid w:val="00117094"/>
    <w:rsid w:val="0016284B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87701"/>
    <w:rsid w:val="002C1378"/>
    <w:rsid w:val="002C2EB7"/>
    <w:rsid w:val="002C42A8"/>
    <w:rsid w:val="002E2960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5B50"/>
    <w:rsid w:val="004163C5"/>
    <w:rsid w:val="004364CE"/>
    <w:rsid w:val="00445CE0"/>
    <w:rsid w:val="0044675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41D0"/>
    <w:rsid w:val="004D7230"/>
    <w:rsid w:val="004F1235"/>
    <w:rsid w:val="005058FE"/>
    <w:rsid w:val="00516748"/>
    <w:rsid w:val="005235AF"/>
    <w:rsid w:val="00531F1B"/>
    <w:rsid w:val="00546B93"/>
    <w:rsid w:val="00554886"/>
    <w:rsid w:val="0056455B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6F67E2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C78D7"/>
    <w:rsid w:val="007E467B"/>
    <w:rsid w:val="007F3162"/>
    <w:rsid w:val="007F3608"/>
    <w:rsid w:val="007F3FC9"/>
    <w:rsid w:val="007F49B4"/>
    <w:rsid w:val="007F52CC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36019"/>
    <w:rsid w:val="00847081"/>
    <w:rsid w:val="008B2723"/>
    <w:rsid w:val="008B6E32"/>
    <w:rsid w:val="008C5F3F"/>
    <w:rsid w:val="008D423D"/>
    <w:rsid w:val="008D7516"/>
    <w:rsid w:val="008E1B1F"/>
    <w:rsid w:val="008E4897"/>
    <w:rsid w:val="008E6731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56A0A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A0A7A"/>
    <w:rsid w:val="00AB4093"/>
    <w:rsid w:val="00AB4C1C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264F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4303C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A4E8E"/>
    <w:rsid w:val="00CB7B21"/>
    <w:rsid w:val="00CD0F08"/>
    <w:rsid w:val="00CD11B4"/>
    <w:rsid w:val="00CD6CE6"/>
    <w:rsid w:val="00CE3159"/>
    <w:rsid w:val="00CF02D9"/>
    <w:rsid w:val="00CF460A"/>
    <w:rsid w:val="00CF4750"/>
    <w:rsid w:val="00CF5492"/>
    <w:rsid w:val="00D1439C"/>
    <w:rsid w:val="00D209EA"/>
    <w:rsid w:val="00D70676"/>
    <w:rsid w:val="00D768A5"/>
    <w:rsid w:val="00D9294E"/>
    <w:rsid w:val="00DB5D8B"/>
    <w:rsid w:val="00DC0C76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16F"/>
    <w:rsid w:val="00F73CD0"/>
    <w:rsid w:val="00F763D8"/>
    <w:rsid w:val="00F86EF8"/>
    <w:rsid w:val="00F94532"/>
    <w:rsid w:val="00FA1C28"/>
    <w:rsid w:val="00FB7B2A"/>
    <w:rsid w:val="00FC4B08"/>
    <w:rsid w:val="00FE5394"/>
    <w:rsid w:val="00FE57FE"/>
    <w:rsid w:val="00FF3CAB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47152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link w:val="af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7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uiPriority w:val="99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8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9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a">
    <w:name w:val="Гипертекстовая ссылка"/>
    <w:basedOn w:val="affb"/>
    <w:qFormat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f">
    <w:name w:val="Intense Emphasis"/>
    <w:qFormat/>
    <w:rsid w:val="00327029"/>
    <w:rPr>
      <w:b/>
      <w:bCs/>
      <w:i/>
      <w:iCs/>
      <w:color w:val="4F81BD"/>
    </w:rPr>
  </w:style>
  <w:style w:type="character" w:styleId="afff0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3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5">
    <w:name w:val="Колонтитул"/>
    <w:basedOn w:val="afff4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6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7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8">
    <w:name w:val="Подпись к таблице"/>
    <w:basedOn w:val="afff7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6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  <w:style w:type="character" w:customStyle="1" w:styleId="aff5">
    <w:name w:val="Абзац списка Знак"/>
    <w:link w:val="aff4"/>
    <w:locked/>
    <w:rsid w:val="000D36DD"/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36DD"/>
    <w:rPr>
      <w:rFonts w:ascii="Courier New" w:hAnsi="Courier New"/>
      <w:sz w:val="28"/>
      <w:szCs w:val="28"/>
    </w:rPr>
  </w:style>
  <w:style w:type="paragraph" w:customStyle="1" w:styleId="1f0">
    <w:name w:val="Текст1"/>
    <w:basedOn w:val="a"/>
    <w:rsid w:val="000E203E"/>
    <w:rPr>
      <w:rFonts w:ascii="Courier New" w:hAnsi="Courier New"/>
      <w:sz w:val="20"/>
      <w:szCs w:val="20"/>
    </w:rPr>
  </w:style>
  <w:style w:type="character" w:customStyle="1" w:styleId="63">
    <w:name w:val="Гиперссылка6"/>
    <w:basedOn w:val="a0"/>
    <w:rsid w:val="0056455B"/>
  </w:style>
  <w:style w:type="paragraph" w:customStyle="1" w:styleId="2d">
    <w:name w:val="Абзац списка2"/>
    <w:basedOn w:val="a"/>
    <w:rsid w:val="008E67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Без интервала3"/>
    <w:rsid w:val="008E6731"/>
    <w:rPr>
      <w:rFonts w:ascii="Calibri" w:eastAsia="Calibri" w:hAnsi="Calibri"/>
      <w:sz w:val="22"/>
      <w:szCs w:val="22"/>
    </w:rPr>
  </w:style>
  <w:style w:type="character" w:customStyle="1" w:styleId="FontStyle19">
    <w:name w:val="Font Style19"/>
    <w:rsid w:val="008E6731"/>
    <w:rPr>
      <w:rFonts w:ascii="Times New Roman" w:hAnsi="Times New Roman" w:cs="Times New Roman" w:hint="default"/>
      <w:sz w:val="26"/>
    </w:rPr>
  </w:style>
  <w:style w:type="paragraph" w:customStyle="1" w:styleId="Title">
    <w:name w:val="Title!Название НПА"/>
    <w:basedOn w:val="a"/>
    <w:rsid w:val="008E673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2023-12-06T02:45:00Z</cp:lastPrinted>
  <dcterms:created xsi:type="dcterms:W3CDTF">2023-12-18T05:30:00Z</dcterms:created>
  <dcterms:modified xsi:type="dcterms:W3CDTF">2023-12-18T05:30:00Z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