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24 07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pStyle w:val="19"/>
        <w:spacing w:before="0" w:beforeAutospacing="0" w:after="0" w:afterAutospacing="0"/>
        <w:ind w:firstLine="354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ОРЛОВСКОГО СЕЛЬСОВЕТА</w:t>
      </w:r>
    </w:p>
    <w:p>
      <w:pPr>
        <w:pStyle w:val="19"/>
        <w:spacing w:before="0" w:beforeAutospacing="0" w:after="0" w:afterAutospacing="0"/>
        <w:ind w:firstLine="354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КЫШТОВСКОГО РАЙОНА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>
      <w:pPr>
        <w:pStyle w:val="19"/>
        <w:spacing w:before="0" w:beforeAutospacing="0" w:after="0" w:afterAutospacing="0"/>
        <w:ind w:firstLine="354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ПОСТАНОВЛЕНИЕ</w:t>
      </w:r>
    </w:p>
    <w:p>
      <w:pPr>
        <w:pStyle w:val="19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05.07.2021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>
      <w:pPr>
        <w:pStyle w:val="19"/>
        <w:spacing w:before="0" w:beforeAutospacing="0" w:after="0" w:afterAutospacing="0"/>
        <w:ind w:firstLine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Жилищным кодексом Российской Федерации, постановлением Правительства Российской Федерации от 28 января 2006 года №47 «Об утверждении </w:t>
      </w:r>
      <w:r>
        <w:rPr>
          <w:rFonts w:hint="default" w:ascii="Times New Roman" w:hAnsi="Times New Roman" w:cs="Times New Roman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Порядок участия собственника жилого помещения, получившего повреждения в результате чрезвычайной ситуации, расположенного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(приложение).</w:t>
      </w:r>
    </w:p>
    <w:p>
      <w:pPr>
        <w:pStyle w:val="49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Орловский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Вестник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 и разместить на официальном сайте администрации Орловского сельсовета Кыштовского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>
      <w:pPr>
        <w:pStyle w:val="49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Контроль за исполнением оставляю за собой.</w:t>
      </w:r>
    </w:p>
    <w:p>
      <w:pPr>
        <w:spacing w:after="0" w:line="240" w:lineRule="auto"/>
        <w:ind w:right="-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spacing w:after="0" w:line="240" w:lineRule="auto"/>
        <w:ind w:right="-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участия собственника жилого помещения, получившего повреждения в результате чрезвычайной ситуации, расположенного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Настоящий Порядок устанавливает механизм участия собственника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жилого помещения, получившего повреждения в результате чрезвычайной ситуации,</w:t>
      </w:r>
      <w:r>
        <w:rPr>
          <w:rFonts w:hint="default" w:ascii="Times New Roman" w:hAnsi="Times New Roman" w:cs="Times New Roman"/>
          <w:sz w:val="24"/>
          <w:szCs w:val="24"/>
        </w:rPr>
        <w:t xml:space="preserve"> расположенного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привлекается к р</w:t>
      </w:r>
      <w:r>
        <w:rPr>
          <w:rFonts w:hint="default" w:ascii="Times New Roman" w:hAnsi="Times New Roman" w:cs="Times New Roman"/>
          <w:sz w:val="24"/>
          <w:szCs w:val="24"/>
        </w:rPr>
        <w:t>аботе 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– межведомственная комиссия)</w:t>
      </w:r>
      <w:r>
        <w:rPr>
          <w:rFonts w:hint="default"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"http://docs.cntd.ru/document/901966282"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Собственник жилого помещения, получившего повреждения в результате чрезвычайной ситуации, привлекается к р</w:t>
      </w:r>
      <w:r>
        <w:rPr>
          <w:rFonts w:hint="default" w:ascii="Times New Roman" w:hAnsi="Times New Roman" w:cs="Times New Roman"/>
          <w:sz w:val="24"/>
          <w:szCs w:val="24"/>
        </w:rPr>
        <w:t>аботе в межведомственной комиссии с правом совещательного голоса.</w:t>
      </w: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Интересы собственника жилого помещения может представлять уполномоченное лицо, полномочия которого должны подтверждаться доверенностью. </w:t>
      </w:r>
    </w:p>
    <w:p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Уведомление собственника жилого помещения, получившего повреждения в результате чрезвычайной ситуации, о времени и месте заседания межведомственной комиссии направляется секретарем межведомственной комиссии одним из следующих способов: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путем направления уведомления заказным письмом;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путем вручения уведомления под роспись;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путем направления в электронной форме, в случае если в заявлении собственник жилого помещения указал адрес электронной почты.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 уведомлении собственника кроме того могут быть использованы средства телефонной связи, позволяющие сообщить о времени и месте заседания межведомственной комиссии.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Уведомление заказной почтой направляется не позднее семи дней до даты заседания межведомственной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межведомственной комиссии.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Допуск собственника жилого помещения на заседание межведомственной комиссии возможен при предъявлении документа, удостоверяющего личность, а в случае присутствия уполномоченного собственником лица, одновременно с документом, удостоверяющим его личность, предъявляется документ, подтверждающий его полномочия.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 Собственник жилого помещения принимает участие в принятии решения межведомственной комиссией с правом совещательного голоса.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7. Собственник жилого помещения при принятии участия в работе межведомственной комиссии, имеет право: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участвовать в обсуждении вопроса;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вносить свои предложения;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высказывать возражения, замечания;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- заявлять отводы, лицам, участвующим в заседании межведомственной комиссии;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делать заявления, ходатайства,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в том числе об истребовании документов, вызове </w:t>
      </w: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представителей органов государственного надзора (контроля), органов местного самоуправления,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экспертов, специалистов;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- высказываться относительно ходатайств и доводов других лиц, участвующих в заседании межведомственной комиссии;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давать объяснения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в устной и письменной </w:t>
      </w:r>
      <w:r>
        <w:rPr>
          <w:rFonts w:hint="default" w:ascii="Times New Roman" w:hAnsi="Times New Roman" w:cs="Times New Roman"/>
          <w:sz w:val="24"/>
          <w:szCs w:val="24"/>
        </w:rPr>
        <w:t>форме;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предоставлять документы, фото, видео и иные материалы, как в печатном так и в </w:t>
      </w: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форме электронных документов, либо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на магнитных носителях, касающиеся предмета рассмотрения;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- задавать вопросы  лицам, участвующим в заседании межведомственной комиссии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- участвовать в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обследовании и испытаниях оцениваемого помещения,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производимых по его ходатайству либо ходатайству иных лиц;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знакомиться с документами, материалами, рассматриваемыми межведомственной комиссией,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делать выписки из них, снимать копии;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знакомиться с протоколом заседания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межведомственной комиссии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вносить в него замечания, возражения, дополнения;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получать копию протокола заседания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межведомственной комиссии.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Собственник жилого помещения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, участвующий в заседании межведомственной комиссии, должен добросовестно пользоваться всеми принадлежащими им правами.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00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 принятии решения собственник жилого помещения не препятствует работе межведомственной комиссии.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Особое мнение собственника вносится в протокол заседания межведомственной комиссии.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Копия протокола заседания межведомственной комиссии выдается собственнику в течение 3 календарных дней после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 Собственник жилого помещения имеет право обжаловать решение принятое межведомственной комиссией в судебном порядке.</w:t>
      </w:r>
    </w:p>
    <w:p>
      <w:pPr>
        <w:pStyle w:val="19"/>
        <w:spacing w:before="0" w:beforeAutospacing="0" w:after="0" w:afterAutospacing="0"/>
        <w:ind w:firstLine="354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9. При участии в работе межведомственной комиссии представителя собственника жилого помещения - уполномоченное лицо </w:t>
      </w:r>
      <w:r>
        <w:rPr>
          <w:rFonts w:hint="default" w:ascii="Times New Roman" w:hAnsi="Times New Roman" w:cs="Times New Roman"/>
          <w:sz w:val="24"/>
          <w:szCs w:val="24"/>
        </w:rPr>
        <w:t>имеет равные права и несет равные обязанности при представительстве интересов собственника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24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07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3793CD1"/>
    <w:multiLevelType w:val="multilevel"/>
    <w:tmpl w:val="43793CD1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94B7DCE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5C0232"/>
    <w:rsid w:val="76614266"/>
    <w:rsid w:val="77A66C78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  <w:style w:type="character" w:customStyle="1" w:styleId="116">
    <w:name w:val="address2"/>
    <w:basedOn w:val="21"/>
    <w:qFormat/>
    <w:uiPriority w:val="0"/>
  </w:style>
  <w:style w:type="character" w:customStyle="1" w:styleId="117">
    <w:name w:val="data2"/>
    <w:basedOn w:val="21"/>
    <w:qFormat/>
    <w:uiPriority w:val="0"/>
  </w:style>
  <w:style w:type="paragraph" w:customStyle="1" w:styleId="118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9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0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1">
    <w:name w:val="Font Style15"/>
    <w:qFormat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2021-07-12T05:20:05Z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