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12 02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СЕЛЬСОВЕТА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01.04.</w:t>
      </w:r>
      <w:r>
        <w:rPr>
          <w:rFonts w:ascii="Times New Roman" w:hAnsi="Times New Roman" w:cs="Times New Roman"/>
          <w:sz w:val="24"/>
          <w:szCs w:val="24"/>
        </w:rPr>
        <w:t xml:space="preserve">2021г.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отдельных постановлений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Кыштовского района Новосибирской области 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Во исполнение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</w:rPr>
        <w:t xml:space="preserve"> Федерального закона от 06.10.2003 N 131-ФЗ "Об </w:t>
      </w:r>
      <w:r>
        <w:rPr>
          <w:rFonts w:ascii="Times New Roman" w:hAnsi="Times New Roman" w:eastAsia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Федерации", Федерального закона от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</w:rPr>
        <w:t>12.01.1996 N 8-ФЗ "О погребении и похоронном деле"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администрация 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ПОСТАНОВЛЯЕТ:</w:t>
      </w:r>
    </w:p>
    <w:p>
      <w:pPr>
        <w:pStyle w:val="4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         1.1. Постановление администрации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Орловского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сельсовета Кыштовского района Новосибирской области от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10.12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8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г. №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ru-RU"/>
        </w:rPr>
        <w:t>48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 «О Порядке деятельности общественных кладбищ и крематориев на территории </w:t>
      </w:r>
      <w:r>
        <w:rPr>
          <w:rFonts w:ascii="Times New Roman" w:hAnsi="Times New Roman" w:eastAsia="Times New Roman"/>
          <w:spacing w:val="2"/>
          <w:sz w:val="24"/>
          <w:szCs w:val="24"/>
          <w:lang w:val="ru-RU"/>
        </w:rPr>
        <w:t>Орловского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 сельсовета Кыштовского района Новосибирской области»;</w:t>
      </w:r>
    </w:p>
    <w:p>
      <w:pPr>
        <w:pStyle w:val="112"/>
        <w:spacing w:before="0" w:beforeAutospacing="0" w:after="0" w:afterAutospacing="0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1.2. </w:t>
      </w:r>
      <w:r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r>
        <w:rPr>
          <w:color w:val="000000"/>
          <w:sz w:val="24"/>
          <w:szCs w:val="24"/>
          <w:shd w:val="clear" w:color="auto" w:fill="FFFFFF"/>
          <w:lang w:val="ru-RU"/>
        </w:rPr>
        <w:t>Орловского</w:t>
      </w:r>
      <w:r>
        <w:rPr>
          <w:color w:val="000000"/>
          <w:sz w:val="24"/>
          <w:szCs w:val="24"/>
          <w:shd w:val="clear" w:color="auto" w:fill="FFFFFF"/>
        </w:rPr>
        <w:t xml:space="preserve"> сельсовета Кыштовского района Новосибирской области от </w:t>
      </w:r>
      <w:r>
        <w:rPr>
          <w:color w:val="000000"/>
          <w:sz w:val="24"/>
          <w:szCs w:val="24"/>
          <w:shd w:val="clear" w:color="auto" w:fill="FFFFFF"/>
          <w:lang w:val="ru-RU"/>
        </w:rPr>
        <w:t>10</w:t>
      </w:r>
      <w:r>
        <w:rPr>
          <w:color w:val="000000"/>
          <w:sz w:val="24"/>
          <w:szCs w:val="24"/>
          <w:shd w:val="clear" w:color="auto" w:fill="FFFFFF"/>
        </w:rPr>
        <w:t>.12.201</w:t>
      </w:r>
      <w:r>
        <w:rPr>
          <w:color w:val="000000"/>
          <w:sz w:val="24"/>
          <w:szCs w:val="24"/>
          <w:shd w:val="clear" w:color="auto" w:fill="FFFFFF"/>
          <w:lang w:val="ru-RU"/>
        </w:rPr>
        <w:t>8</w:t>
      </w:r>
      <w:r>
        <w:rPr>
          <w:color w:val="000000"/>
          <w:sz w:val="24"/>
          <w:szCs w:val="24"/>
          <w:shd w:val="clear" w:color="auto" w:fill="FFFFFF"/>
        </w:rPr>
        <w:t xml:space="preserve">г. № </w:t>
      </w:r>
      <w:r>
        <w:rPr>
          <w:color w:val="000000"/>
          <w:sz w:val="24"/>
          <w:szCs w:val="24"/>
          <w:shd w:val="clear" w:color="auto" w:fill="FFFFFF"/>
          <w:lang w:val="ru-RU"/>
        </w:rPr>
        <w:t>50</w:t>
      </w:r>
      <w:r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sz w:val="24"/>
          <w:szCs w:val="24"/>
        </w:rPr>
        <w:t xml:space="preserve">О возложении функций специализированной службы по вопросам похоронного дела на территории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Кыштовского района Новосибирской области».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ascii="Times New Roman" w:hAnsi="Times New Roman" w:cs="Times New Roman"/>
          <w:sz w:val="24"/>
          <w:szCs w:val="24"/>
        </w:rPr>
        <w:t xml:space="preserve">ский Вестник»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«Интернет».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Кыштовского района Новосибирской области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0" w:lineRule="atLeast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0" w:lineRule="atLeast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0" w:lineRule="atLeast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>
      <w:pPr>
        <w:shd w:val="clear" w:color="auto" w:fill="FFFFFF"/>
        <w:spacing w:after="0" w:line="0" w:lineRule="atLeast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en-US" w:eastAsia="ru-RU"/>
        </w:rPr>
        <w:t>01.04.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2021г.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en-US" w:eastAsia="ru-RU"/>
        </w:rPr>
        <w:t xml:space="preserve">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д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en-US" w:eastAsia="ru-RU"/>
        </w:rPr>
        <w:t>. Орловка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№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en-US" w:eastAsia="ru-RU"/>
        </w:rPr>
        <w:t xml:space="preserve"> 26</w:t>
      </w:r>
    </w:p>
    <w:p>
      <w:pPr>
        <w:shd w:val="clear" w:color="auto" w:fill="FFFFFF"/>
        <w:spacing w:after="0" w:line="0" w:lineRule="atLeast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Об утверждении Порядка содержании мест захоронения на территории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Во исполнение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Федерального закона от 06.10.2003 N 131-ФЗ "Об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Федерации", Федерального закона от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12.01.1996 N 8-ФЗ "О погребении и похоронном деле"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ПОСТАНОВЛЯЕТ: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Порядок  содержания мест захоронения на территории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согласно приложению.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утратившим силу: </w:t>
      </w:r>
    </w:p>
    <w:p>
      <w:pPr>
        <w:numPr>
          <w:ilvl w:val="1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администрации Орловского сельсовета Кыштовского района Новосибирской области от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10.12.2018 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en-US" w:eastAsia="ru-RU"/>
        </w:rPr>
        <w:t>49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"Об утверждении Положения об организации ритуальных услуг и содержании мест захоронения на территории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области".</w:t>
      </w:r>
    </w:p>
    <w:p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Опубликовать настоящее постановление в печатном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издании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«Орловский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>» и разместить на официальном сайте администрации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Глава Орловского сельсовета </w:t>
      </w:r>
    </w:p>
    <w:p>
      <w:pPr>
        <w:shd w:val="clear" w:color="auto" w:fill="FFFFFF"/>
        <w:spacing w:after="0" w:line="0" w:lineRule="atLeast"/>
        <w:jc w:val="both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                      С.С. Криворотов</w:t>
      </w:r>
    </w:p>
    <w:p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Порядок содержания мест захоронения на территории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Орловского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сельсовета Кыштовского района Новосибирской области</w:t>
      </w:r>
    </w:p>
    <w:p>
      <w:pPr>
        <w:numPr>
          <w:ilvl w:val="1"/>
          <w:numId w:val="4"/>
        </w:num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N 131-ФЗ "Об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Федерации", Федеральным законом от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12.01.1996 N 8-ФЗ "О погребении и похоронном деле" и регулирует отношения в сфере</w:t>
      </w:r>
      <w:r>
        <w:rPr>
          <w:rFonts w:ascii="Times New Roman" w:hAnsi="Times New Roman" w:eastAsia="Times New Roman"/>
          <w:color w:val="000000"/>
          <w:spacing w:val="5"/>
          <w:sz w:val="24"/>
          <w:szCs w:val="24"/>
          <w:lang w:eastAsia="ru-RU"/>
        </w:rPr>
        <w:t xml:space="preserve"> содержания мест захоронения на территории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(далее – муниципального образования)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.</w:t>
      </w:r>
    </w:p>
    <w:p>
      <w:pPr>
        <w:numPr>
          <w:ilvl w:val="1"/>
          <w:numId w:val="4"/>
        </w:numPr>
        <w:shd w:val="clear" w:color="auto" w:fill="FFFFFF"/>
        <w:spacing w:before="10" w:after="0" w:line="0" w:lineRule="atLeast"/>
        <w:ind w:left="0" w:leftChars="0" w:firstLine="709" w:firstLineChars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В настоящем Положении используются понятия, установленные в соответствии с действующим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4"/>
          <w:szCs w:val="24"/>
          <w:lang w:eastAsia="ru-RU"/>
        </w:rPr>
        <w:t>законодательством.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709" w:firstLineChars="0"/>
        <w:jc w:val="both"/>
        <w:textAlignment w:val="auto"/>
        <w:outlineLvl w:val="9"/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auto"/>
          <w:spacing w:val="-2"/>
          <w:sz w:val="24"/>
          <w:szCs w:val="24"/>
          <w:lang w:eastAsia="ru-RU"/>
        </w:rPr>
        <w:t xml:space="preserve">Содержание мест погребения осуществляется специализированной службой по вопросам похоронного дела.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>Содержание мест захоронений (могил) и надмогильных сооружений (надгробий) в пределах, отведенных для этого участков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>земли, осуществляется гражданами и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>организациями,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>взявшими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>на себя обязанность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погребению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(произведшими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захоронение)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определенными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ответственными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за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>захоронения,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auto"/>
          <w:spacing w:val="-1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eastAsia="Times New Roman"/>
          <w:color w:val="auto"/>
          <w:spacing w:val="-2"/>
          <w:sz w:val="24"/>
          <w:szCs w:val="24"/>
          <w:lang w:eastAsia="ru-RU"/>
        </w:rPr>
        <w:t>родственниками умерших.</w:t>
      </w:r>
    </w:p>
    <w:p>
      <w:pPr>
        <w:numPr>
          <w:ilvl w:val="1"/>
          <w:numId w:val="4"/>
        </w:numPr>
        <w:shd w:val="clear" w:color="auto" w:fill="FFFFFF"/>
        <w:spacing w:after="0" w:line="0" w:lineRule="atLeast"/>
        <w:ind w:left="0" w:leftChars="0" w:firstLine="709" w:firstLineChars="0"/>
        <w:jc w:val="both"/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в случае угрозы постоянных затоплений, оползней, после землетрясений 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и других стихийных бедствий.</w:t>
      </w:r>
    </w:p>
    <w:p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Финансирование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организации содержания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мест захоронения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соответствии с действующим законодательством.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0" w:right="85" w:firstLine="709"/>
        <w:jc w:val="both"/>
        <w:textAlignment w:val="auto"/>
        <w:outlineLvl w:val="9"/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6.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Деятельность кладбищ, 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 xml:space="preserve">находящихся в ведении органов местного самоуправления осуществляется в следующем порядке: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23" w:firstLine="709"/>
        <w:jc w:val="both"/>
        <w:textAlignment w:val="auto"/>
        <w:outlineLvl w:val="9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.1.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Кладбища открыты для посещения ежедневно с мая по сентябрь с 9 до 19 часов и с октября по апрель с 9 до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17 часов.</w:t>
      </w:r>
    </w:p>
    <w:p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.2.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Погребение тел (останков) умерших, захоронение урн с прахом производятся на кладбищах ежедневно с 12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4"/>
          <w:szCs w:val="24"/>
          <w:lang w:eastAsia="ru-RU"/>
        </w:rPr>
        <w:t>до 17 часов.</w:t>
      </w:r>
    </w:p>
    <w:p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.3.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Территория каждого кладбища подразделяется на зоны (кварталы) и секторы.</w:t>
      </w:r>
    </w:p>
    <w:p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.4.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На территории кладбища посетители должны соблюдать общественный порядок и тишину.</w:t>
      </w:r>
    </w:p>
    <w:p>
      <w:pPr>
        <w:shd w:val="clear" w:color="auto" w:fill="FFFFFF"/>
        <w:spacing w:before="5" w:after="0" w:line="0" w:lineRule="atLeast"/>
        <w:ind w:left="2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.5.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На территории кладбища запрещается: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eastAsia="ru-RU"/>
        </w:rPr>
        <w:t>а)</w:t>
      </w: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причинять вред надмогильным сооружениям, оборудованию, сооружениям и зданиям, расположенным на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4"/>
          <w:szCs w:val="24"/>
          <w:lang w:eastAsia="ru-RU"/>
        </w:rPr>
        <w:t>кладбище, сорить;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б)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ломать зеленые насаждения, рвать цветы, выводить собак и иных домашних животных, ловить птиц, белок и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других животных;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eastAsia="ru-RU"/>
        </w:rPr>
        <w:t>в)</w:t>
      </w: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разводить костры, добывать песок, глину и грунт, резать дерн, складировать мусор, опавшие листья и ветки в неотведенных для этого местах;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г)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находиться после его закрытия;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д)</w:t>
      </w: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оставлять строительные материалы и мусор после обустройства могил и надмогильных сооружений;</w:t>
      </w:r>
    </w:p>
    <w:p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eastAsia="ru-RU"/>
        </w:rPr>
        <w:t>е)</w:t>
      </w: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val="en-US" w:eastAsia="ru-RU"/>
        </w:rPr>
        <w:t xml:space="preserve"> производить какие-либо работы, торговать цветами, предметами похоронного ритуала,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материалами,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предназначенными для благоустройства могил,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без разрешения специализированной службы по вопросам похоронного дела,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эксплуатирующей кладбище;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ж)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5"/>
          <w:sz w:val="24"/>
          <w:szCs w:val="24"/>
          <w:lang w:eastAsia="ru-RU"/>
        </w:rPr>
        <w:t>проезд посторонних транспортных и иных средств передвижения без разрешения специализированной</w:t>
      </w:r>
      <w:r>
        <w:rPr>
          <w:rFonts w:ascii="Times New Roman" w:hAnsi="Times New Roman" w:eastAsia="Times New Roman"/>
          <w:color w:val="000000"/>
          <w:spacing w:val="5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службы по вопросам похоронного дела, эксплуатирующей кладбище. Посетители инвалиды и престарелые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могут пользоваться легковым транспортом для проезда по территории кладбища.</w:t>
      </w:r>
    </w:p>
    <w:p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.6.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Посетители кладбища имеют право:</w:t>
      </w:r>
    </w:p>
    <w:p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а)</w:t>
      </w: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пользоваться инвентарем, выдаваемым специализированной службой по вопросам похоронного дела для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ухода за могилами;</w:t>
      </w:r>
    </w:p>
    <w:p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hAnsi="Times New Roman" w:eastAsia="Times New Roman"/>
          <w:color w:val="000000"/>
          <w:spacing w:val="-6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б)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val="en-US" w:eastAsia="ru-RU"/>
        </w:rPr>
        <w:t xml:space="preserve"> устанвливать надмогильные сооружения в соответствиями с требованиями и к оформлению участка захоронения; </w:t>
      </w:r>
    </w:p>
    <w:p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eastAsia="ru-RU"/>
        </w:rPr>
        <w:t>в)</w:t>
      </w: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поручать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работникам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кладбища,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иным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лицам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организациям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уход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могилой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надмогильными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сооружениями в соответствии с заключенным договором;</w:t>
      </w:r>
    </w:p>
    <w:p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9"/>
          <w:sz w:val="24"/>
          <w:szCs w:val="24"/>
          <w:lang w:eastAsia="ru-RU"/>
        </w:rPr>
        <w:t>г)</w:t>
      </w:r>
      <w:r>
        <w:rPr>
          <w:rFonts w:ascii="Times New Roman" w:hAnsi="Times New Roman" w:eastAsia="Times New Roman"/>
          <w:color w:val="000000"/>
          <w:spacing w:val="-9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сажать цветы на могильном участке;</w:t>
      </w:r>
    </w:p>
    <w:p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д)</w:t>
      </w:r>
      <w:r>
        <w:rPr>
          <w:rFonts w:ascii="Times New Roman" w:hAnsi="Times New Roman" w:eastAsia="Times New Roman"/>
          <w:color w:val="000000"/>
          <w:spacing w:val="-8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сажать деревья в соответствии с проектом озеленения кладбища по согласованию со специализированной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службой по вопросам похоронного дела, эксплуатирующей кладбище;</w:t>
      </w:r>
    </w:p>
    <w:p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eastAsia="ru-RU"/>
        </w:rPr>
        <w:t>е)</w:t>
      </w:r>
      <w:r>
        <w:rPr>
          <w:rFonts w:ascii="Times New Roman" w:hAnsi="Times New Roman" w:eastAsia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беспрепятственно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проезжать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на территорию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кладбища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.7.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Надмогильные сооружения (надгробия) устанавливаются в пределах отведенного земельного участка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.8.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Установка надмогильных сооружений (надгробий),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оград не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на месте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захоронения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>не допускается.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Устанавливаемые сооружения не должны иметь частей, выступающих за границы предоставленного участка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захоронения или нависающих над ними.</w:t>
      </w:r>
    </w:p>
    <w:p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.9.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случае установки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надмогильных сооружений с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размерами,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превышающими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установленные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выходящими за пределы предоставленного под захоронение участка, самовольной установки ограды вокруг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места захоронения граждане и организации, которые произвели указанную установку (владельцы сооружений),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обязаны за свой счет в течение трех дней с момента получения предупреждения специализированной службы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по вопросам похоронного дела о соответствующем нарушении убрать установленные сооружения.</w:t>
      </w:r>
    </w:p>
    <w:p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сооружения в соответствии с действующим законодательством.</w:t>
      </w:r>
    </w:p>
    <w:p>
      <w:pPr>
        <w:shd w:val="clear" w:color="auto" w:fill="FFFFFF"/>
        <w:spacing w:after="0" w:line="0" w:lineRule="atLeast"/>
        <w:ind w:left="48" w:right="10"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 xml:space="preserve">При не установлении лица, обязанного убрать неправомерно установленное сооружение, снос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указанного сооружения осуществляется специализированной организацией по вопросам похоронного дела за 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счет собственных средств.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02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69F32BF"/>
    <w:multiLevelType w:val="multilevel"/>
    <w:tmpl w:val="369F32B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252757"/>
    <w:multiLevelType w:val="multilevel"/>
    <w:tmpl w:val="4E25275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10151CF"/>
    <w:multiLevelType w:val="multilevel"/>
    <w:tmpl w:val="710151C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F8452C5"/>
    <w:rsid w:val="1424587A"/>
    <w:rsid w:val="150E78BA"/>
    <w:rsid w:val="17D23E31"/>
    <w:rsid w:val="20C5578B"/>
    <w:rsid w:val="21161866"/>
    <w:rsid w:val="26FA0C64"/>
    <w:rsid w:val="271F58F9"/>
    <w:rsid w:val="29073DC8"/>
    <w:rsid w:val="2CC855A7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DBE7080"/>
    <w:rsid w:val="63526A6F"/>
    <w:rsid w:val="64B67E8C"/>
    <w:rsid w:val="6694281C"/>
    <w:rsid w:val="68022EFB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9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0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1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2021-04-01T04:36:52Z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