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56"/>
          <w:szCs w:val="56"/>
        </w:rPr>
      </w:pPr>
      <w:r>
        <w:rPr>
          <w:rFonts w:hint="default" w:ascii="Times New Roman" w:hAnsi="Times New Roman" w:cs="Times New Roman"/>
          <w:b/>
          <w:i/>
          <w:sz w:val="56"/>
          <w:szCs w:val="56"/>
        </w:rPr>
        <w:t>ОРЛОВСКИЙ ВЕСТНИК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52 29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_____________________________________________________________________________     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АДМИНИСТРАЦИЯ ОРЛОВСКОГО СЕЛЬСОВЕТА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ПОСТАНОВЛЕНИЕ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28.12.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2020г                  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     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д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>. Орловка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№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59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Об утверждении программы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Федерации", администрация Орловского сельсовета Кыштовского района Новосибирской области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1. Утвердить прилагаемую   Программу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".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2. Опубликовать настоящее постановление в периодическом печатном издании Орловский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Вестник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Орловского сельсовета Кыштовского района Новосибирской области.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Глава Орловского сельсовета </w:t>
      </w:r>
    </w:p>
    <w:p>
      <w:pPr>
        <w:spacing w:after="0" w:line="240" w:lineRule="auto"/>
        <w:jc w:val="both"/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Кыштовского района Новосибирской области </w:t>
      </w: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val="en-US" w:eastAsia="ru-RU"/>
        </w:rPr>
        <w:t xml:space="preserve"> С.С. Криворотов</w:t>
      </w:r>
    </w:p>
    <w:p>
      <w:pPr>
        <w:spacing w:after="0" w:line="240" w:lineRule="auto"/>
        <w:jc w:val="right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>Программа профилактики нарушений юридическими лицами и индивидуальными предпринимателями обязательных требований, установленных муниципальными правовыми актами, на 2021 год и плановый период 2022-2023 гг</w:t>
      </w:r>
    </w:p>
    <w:p>
      <w:pPr>
        <w:spacing w:after="0" w:line="240" w:lineRule="auto"/>
        <w:ind w:firstLine="626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Раздел I. Общие положения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1. Настоящая программа разработана для организации проведения администрацией Орловского сельсовета Кыштовского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обязательных требований действующего законодательства.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2.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Орловского сельсовета Кыштовского района Новосибирской области.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3. Правовые основания разработки программы: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- Постановление правительства РФ от 26.12.2018г. №1680 </w:t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актами";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Постановление администрации Орловского сельсовета Кыштовского района Новосибирской области 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10.07.2015г №28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"Об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Орловского сельсовета Кыштовского района Новосибирской области";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Постановление администрации Орловского сельсовета Кыштовского района Новосибирской области 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11.08.2017г №26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"Об утверждении административного регламента осуществления муниципального лесного контроля на территории Орловского сельсовета Кыштовского района Новосибирской области";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- Постановление администрации Орловского сельсовета Кыштовского района Новосибирской области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12.05.2015 №20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"Об утверждении административного регламента осуществления муниципального жилищного контроля на территории Орловского сельсовета Кыштовского района Новосибирской области";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Постановление администрации Орловского сельсовета Кыштовского района Новосибирской области 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12.05.2015 №24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"Об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 на территории Орловского сельсовета Кыштовского района Новосибирской области";</w:t>
      </w:r>
    </w:p>
    <w:p>
      <w:pPr>
        <w:spacing w:after="0" w:line="240" w:lineRule="auto"/>
        <w:ind w:firstLine="626"/>
        <w:jc w:val="both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Постановление администрации Орловского сельсовета Кыштовского района Новосибирской области от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>25.01.2019 №1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"Об утверждении административного регламента осуществления муниципального контроля за соблюдением правил благоустройства на территории Орловского сельсовета Кыштовского района Новосибирской области"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4. Разработчик программы – администрация Орловского сельсовета Кыштовского района Новосибирской области (далее по тексту - администрация муниципального образования).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4.1. </w:t>
      </w:r>
      <w:r>
        <w:rPr>
          <w:rFonts w:hint="default" w:ascii="Times New Roman" w:hAnsi="Times New Roman" w:cs="Times New Roman"/>
          <w:bCs/>
          <w:kern w:val="24"/>
          <w:sz w:val="24"/>
          <w:szCs w:val="24"/>
        </w:rPr>
        <w:t>Виды осуществляемого муниципального контроля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Согласно Перечню видов муниципального контроля и должностных лиц, отвечающих за осуществление муниципального контроля, на территории сельсовета осуществляются следующие виды муниципального контроля: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Муниципальный контроль за сохранностью автомобильных дорог местного значения;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 Муниципальный лесной контроль;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 Муниципальный жилищный контроль;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г)  Муниципальный контроль за соблюдением законодательства в области розничной продажи алкогольной продукции;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 Муниципальный контроль за соблюдением правил благоустройства</w:t>
      </w:r>
    </w:p>
    <w:p>
      <w:pPr>
        <w:pStyle w:val="6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bCs/>
          <w:kern w:val="24"/>
          <w:sz w:val="24"/>
          <w:szCs w:val="24"/>
        </w:rPr>
      </w:pPr>
      <w:r>
        <w:rPr>
          <w:rFonts w:hint="default" w:ascii="Times New Roman" w:hAnsi="Times New Roman" w:cs="Times New Roman"/>
          <w:bCs/>
          <w:kern w:val="24"/>
          <w:sz w:val="24"/>
          <w:szCs w:val="24"/>
        </w:rPr>
        <w:t>4.2. Обзор по каждому виду муниципального контроля</w:t>
      </w:r>
    </w:p>
    <w:p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 осуществлении муниципального контроля за сохранностью автомобильных дорог местного значения предметом оценки  является соблюдение обязательных требований по вопросам обеспечения сохранности автомобильных дорог местного значения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сервиса, организации осуществляющие работы в полосе отвода автомобильных дорог и придорожной полосе, пользователи автомобильных дорог, являющиеся юридическими лицами или индивидуальными предпринимателями.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2020 году были проведены следующие мероприятия по профилактике нарушений: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администрацией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проведено обобщение и анализ правоприменительной практики контрольной деятельности за 2020 год,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значения: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осуществлении муниципального лесного контроля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предметом оценки является соблюдение   юридическими лицами, индивидуальными предпринимателями  обязательных требований.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подконтрольным субъектам по муниципальному лесному контролю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относятся юридические лица, индивидуальные предприниматели.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2020 году были проведены следующие мероприятия по профилактике нарушений: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администрацией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проведено обобщение и анализ правоприменительной практики контрольной деятельности за 2020 год,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лесного контроля: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- ключевыми рисками для целей осуществления указанного муниципального контроля являются нарушение требований законодательства: 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>
      <w:pPr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осуществлении муниципального жилищного контроля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на предметом оценки является соблюдение   юридическими лицами, индивидуальными предпринимателями   обязательных требований жилищного законодательства.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подконтрольным субъектам по муниципальному жилищному контролю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относятся юридические лица, индивидуальные предприниматели.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2020 году были проведены следующие мероприятия по профилактике нарушений: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администрацией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проведено обобщение и анализ правоприменительной практики контрольной деятельности за 2020 год,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жилищного контроля: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>
      <w:pPr>
        <w:numPr>
          <w:ilvl w:val="0"/>
          <w:numId w:val="1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При осуществлении муниципального контроля за соблюдением законодательства  в области розничной продажи алкогольной продукции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предметом оценки является соблюдение органами государственной власти, органами местного самоуправления, юридическими лицами, индивидуальными предпринимателями обязательных требований.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Подконтрольными субъектами в рамках государственного контроля (надзора) являются юридические лица и индивидуальные предприниматели, осуществляющие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2020 году были проведены следующие мероприятия по профилактике нарушений: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администрацией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проведено обобщение и анализ правоприменительной практики контрольной деятельности за 2020 год,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  контроля: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 При осуществлении муниципального контроля за соблюдением правил благоустройства предметом оценки является соблюдение требований, установленных правилами благоустройства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 подконтрольным субъектам по контролю за соблюдением правил благоустройства относятся организации независимо от их организационно-правовых форм и форм собственности, их руководители, должностные лица, индивидуальные предприниматели. </w:t>
      </w:r>
    </w:p>
    <w:p>
      <w:pPr>
        <w:pStyle w:val="6"/>
        <w:shd w:val="clear" w:color="auto" w:fill="FFFFFF"/>
        <w:spacing w:before="0" w:beforeAutospacing="0" w:after="0" w:afterAutospacing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Данные о проведенных мероприятиях: за период январь-декабрь 2020 года проверки юридических лиц и индивидуальных предпринимателей не проводились. Плановых проверок запланировано не было. Внеплановые проверки не проводились, в связи с отсутствием обращений граждан о нарушении их прав и отсутствия угрозы причинения вреда жизни, здоровью граждан, вреда животным, растениям, окружающей среде, объектам культурного наследия, а так же угрозы чрезвычайных ситуаций природного и техногенного характера.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2020 году были проведены следующие мероприятия по профилактике нарушений: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-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на официальном сайте администрации поселения в сети «Интернет» размещен актуальный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 xml:space="preserve">перечень нормативных правовых актов (их отдельных частей), содержащих обязательные требования, требования, установленные муниципальными правовыми актами, оценка соблюдения которых является предметом осуществления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муниципального 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контроля администрацией муниципального образования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- администрацией поселения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проведено обобщение и анализ правоприменительной практики контрольной деятельности за 2020год, </w:t>
      </w:r>
      <w:r>
        <w:rPr>
          <w:rFonts w:hint="default"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обзор результатов которых размещен на официальном сайте администрации поселения в сети «Интернет» в разделе «Муниципальный контроль»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Анализ и оценка рисков причинения вреда охраняемым законом ценностей в рамках осуществления муниципального   контроля:</w:t>
      </w:r>
    </w:p>
    <w:p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- ключевыми рисками для целей осуществления указанного муниципального контроля являются нарушение требований законодательства:</w:t>
      </w:r>
    </w:p>
    <w:p>
      <w:pPr>
        <w:pStyle w:val="20"/>
        <w:shd w:val="clear" w:color="auto" w:fill="FFFFFF"/>
        <w:spacing w:before="0" w:beforeAutospacing="0" w:after="0" w:afterAutospacing="0" w:line="280" w:lineRule="atLeast"/>
        <w:ind w:firstLine="709"/>
        <w:jc w:val="both"/>
        <w:textAlignment w:val="baseline"/>
        <w:rPr>
          <w:rFonts w:hint="default" w:ascii="Times New Roman" w:hAnsi="Times New Roman" w:cs="Times New Roman"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а) влекущих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угрозы чрезвычайных ситуаций природного и техногенного характера;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б) повлекших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природного и техногенного характера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5. Целью программы является:</w:t>
      </w:r>
    </w:p>
    <w:p>
      <w:pPr>
        <w:shd w:val="clear" w:color="auto" w:fill="FFFFFF"/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предупреждение нарушений юридическими лицами и индивидуальными предпринимателями (далее - подконтрольные субъекты) обязательных требований законодательства в соответствующей сфере, включая устранение причин, факторов и условий, способствующих возможному нарушению обязательных требований законодательства;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создание мотивации к добросовестному поведению подконтрольных субъектов;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снижение уровня ущерба охраняемым законом ценностям;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обеспечение доступности информации об обязательных требованиях.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6. Задачами программы являются: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повышение правосознания и правовой культуры подконтрольных субъектов.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7. Сроки и этапы реализации программы – 2021год и плановый период 2022-2023 годов.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8. Ожидаемые конечные результаты: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минимизирование количества нарушений субъектами профилактики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увеличение доли законопослушных подконтрольных субъектов;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снижение уровня административной нагрузки на подконтрольные субъекты.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9.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дорог, лесного законодательства, жилищного законодательства, в области розничной продажи алкогольной продукции и соблюдения правил благоустройства, оценка соблюдения которых является предметом следующих видов муниципального контроля, осуществляемых администрацией муниципального образования: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муниципального контроля за сохранностью автомобильных дорог местного значения на территории поселения;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муниципального лесного контроля;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муниципального жилищного контроля;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муниципального контроля за соблюдением законодательства в области розничной продажи алкогольной продукции на территории поселения;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- муниципального контроля за соблюдением правил благоустройства на территории поселения.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>Должностным лицом органа муниципального контроля, уполномоченным на выдачу при получении органом  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в соответствии с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"http://internet.garant.ru/" \l "/document/12164247/entry/8205"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Style w:val="10"/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частями 5 - 7 статьи 8.2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 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либо в соответствии с положениями иных федеральных законов является специалист администрации, который назначается распоряжением администрации.  </w:t>
      </w:r>
    </w:p>
    <w:p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hint="default" w:ascii="Times New Roman" w:hAnsi="Times New Roman" w:cs="Times New Roman"/>
          <w:sz w:val="24"/>
          <w:szCs w:val="24"/>
        </w:rPr>
        <w:t>Виды муниципального контроля и должностные лица, уполномоченные на осуществление муниципального контроля в соответствующей сфере деятельности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12"/>
        <w:tblW w:w="9923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4221"/>
        <w:gridCol w:w="464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вида муниципального контроля</w:t>
            </w:r>
          </w:p>
        </w:tc>
        <w:tc>
          <w:tcPr>
            <w:tcW w:w="4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053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right="-189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21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hanging="27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за сохранностью автомобильных дорог местного значения на территории поселения;</w:t>
            </w:r>
          </w:p>
        </w:tc>
        <w:tc>
          <w:tcPr>
            <w:tcW w:w="4649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33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муниципальный лесной контроль;</w:t>
            </w:r>
          </w:p>
        </w:tc>
        <w:tc>
          <w:tcPr>
            <w:tcW w:w="464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жилищный контроль;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3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21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муниципальный контроль за соблюдением законодательства в области розничной продажи алкогольной продукции на территории поселения;</w:t>
            </w:r>
          </w:p>
        </w:tc>
        <w:tc>
          <w:tcPr>
            <w:tcW w:w="4649" w:type="dxa"/>
            <w:tcBorders>
              <w:top w:val="single" w:color="auto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105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21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- муниципального контроля за соблюдением правил благоустройства на территории поселения.</w:t>
            </w:r>
          </w:p>
          <w:p>
            <w:pPr>
              <w:spacing w:after="0" w:line="240" w:lineRule="auto"/>
              <w:ind w:firstLine="709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after="0" w:line="240" w:lineRule="auto"/>
              <w:ind w:firstLine="72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специалист администрации  </w:t>
            </w:r>
          </w:p>
        </w:tc>
      </w:tr>
    </w:tbl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Оценка эффективности программы.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 и представлена в приложении 1 к настоящей программе.</w:t>
      </w:r>
    </w:p>
    <w:p>
      <w:pPr>
        <w:tabs>
          <w:tab w:val="left" w:pos="1418"/>
        </w:tabs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12. Отчетные показатели Программы на 2021 год и плановый период 2022 и 2023 годов</w:t>
      </w:r>
    </w:p>
    <w:p>
      <w:pPr>
        <w:tabs>
          <w:tab w:val="left" w:pos="1418"/>
        </w:tabs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В целях оценки мероприятий по профилактике нарушений обязательных требований, установленных муниципальными нормативными правовыми актами. И мероприятий по контролю устанавливаются отчетные показатели на 2021 год и плановый период 2022 и 2023 годов:</w:t>
      </w:r>
    </w:p>
    <w:tbl>
      <w:tblPr>
        <w:tblStyle w:val="12"/>
        <w:tblW w:w="98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09"/>
        <w:gridCol w:w="2552"/>
        <w:gridCol w:w="1275"/>
        <w:gridCol w:w="127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Методика расчета показателя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показатель на 2021 год, %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показатель на 2022 год, %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Планируемый показатель на 2023 год,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Доля проведенных мероприятий по профилактике нарушений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Ф/П х 100, где: </w:t>
            </w:r>
          </w:p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 (план) – количество профилактических мероприятий, предусмотренных Программой;</w:t>
            </w:r>
          </w:p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Ф (факт) – количество фактически реализованных мероприятий, предусмотренных Программой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Доля мероприятий по контролю, по результатам которых выявлены нарушения обязательных требований, установленных муниципальными нормативными правовыми актами</w:t>
            </w:r>
          </w:p>
        </w:tc>
        <w:tc>
          <w:tcPr>
            <w:tcW w:w="2552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2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/К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х 100, где:</w:t>
            </w:r>
          </w:p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1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количество проведенных мероприятий по контролю;</w:t>
            </w:r>
          </w:p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vertAlign w:val="subscript"/>
                <w:lang w:eastAsia="ru-RU"/>
              </w:rPr>
              <w:t xml:space="preserve">2 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количество мероприятий по контролю, по результатам которых выявлены нарушения обязательных требований, установленных муниципальными правовыми актами</w:t>
            </w:r>
          </w:p>
        </w:tc>
        <w:tc>
          <w:tcPr>
            <w:tcW w:w="1275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не более 60%</w:t>
            </w:r>
          </w:p>
        </w:tc>
        <w:tc>
          <w:tcPr>
            <w:tcW w:w="1276" w:type="dxa"/>
            <w:vAlign w:val="top"/>
          </w:tcPr>
          <w:p>
            <w:pPr>
              <w:tabs>
                <w:tab w:val="left" w:pos="1418"/>
              </w:tabs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не более 60 %</w:t>
            </w:r>
          </w:p>
        </w:tc>
        <w:tc>
          <w:tcPr>
            <w:tcW w:w="1383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не более 60 %</w:t>
            </w:r>
          </w:p>
        </w:tc>
      </w:tr>
    </w:tbl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Раздел II. План мероприятий по профилактике нарушений на 2021 год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t> Мероприятия программы представляют собой комплекс мер, направленных на достижение целей и решение основных задач настоящей Программы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  <w:sectPr>
          <w:type w:val="continuous"/>
          <w:pgSz w:w="11906" w:h="16838"/>
          <w:pgMar w:top="1134" w:right="850" w:bottom="1134" w:left="1701" w:header="708" w:footer="708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ОРЛОВСКОГО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СЕЛЬСОВЕТА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КЫШТОВСКОГО РАЙОНА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28.12.</w:t>
      </w:r>
      <w:r>
        <w:rPr>
          <w:rFonts w:ascii="Times New Roman" w:hAnsi="Times New Roman"/>
          <w:color w:val="000000"/>
          <w:sz w:val="24"/>
          <w:szCs w:val="24"/>
        </w:rPr>
        <w:t xml:space="preserve"> 2020г.     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д. Орловка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№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60</w:t>
      </w:r>
    </w:p>
    <w:p>
      <w:pPr>
        <w:tabs>
          <w:tab w:val="left" w:pos="1248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Об утверждении муниципальной программы профилактики правонарушений и борьбы с преступностью на территории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b/>
          <w:color w:val="000000"/>
          <w:sz w:val="24"/>
          <w:szCs w:val="24"/>
        </w:rPr>
        <w:t>сельсовета Кыштовского района Новосибирской области на 2021 год</w:t>
      </w:r>
    </w:p>
    <w:p>
      <w:pPr>
        <w:keepNext w:val="0"/>
        <w:keepLines w:val="0"/>
        <w:pageBreakBefore w:val="0"/>
        <w:widowControl/>
        <w:tabs>
          <w:tab w:val="left" w:pos="12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В соответствии  с  Федеральным законом от 06.10.2003 № 131-ФЗ «Об общих принципах организации местного самоуправления в Российской Федерации», администрация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color w:val="000000"/>
          <w:sz w:val="24"/>
          <w:szCs w:val="24"/>
        </w:rPr>
        <w:t>сельсовета 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ПОСТАНОВЛЯЕТ:</w:t>
      </w:r>
    </w:p>
    <w:p>
      <w:pPr>
        <w:keepNext w:val="0"/>
        <w:keepLines w:val="0"/>
        <w:pageBreakBefore w:val="0"/>
        <w:widowControl/>
        <w:tabs>
          <w:tab w:val="left" w:pos="12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7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Утвердить прилагаемую муниципальную программу профилактики правонарушений и борьбы с преступностью на территории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color w:val="000000"/>
          <w:sz w:val="24"/>
          <w:szCs w:val="24"/>
        </w:rPr>
        <w:t>сельсовета Кыштовского района Новосибирской области на 2021 год.</w:t>
      </w:r>
    </w:p>
    <w:p>
      <w:pPr>
        <w:keepNext w:val="0"/>
        <w:keepLines w:val="0"/>
        <w:pageBreakBefore w:val="0"/>
        <w:widowControl/>
        <w:tabs>
          <w:tab w:val="left" w:pos="12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567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Опубликовать настоящее постановление в периодическом печатном издании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Орловский Вестник</w:t>
      </w:r>
      <w:r>
        <w:rPr>
          <w:rFonts w:ascii="Times New Roman" w:hAnsi="Times New Roman"/>
          <w:color w:val="000000"/>
          <w:sz w:val="24"/>
          <w:szCs w:val="24"/>
        </w:rPr>
        <w:t xml:space="preserve">»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разместить </w:t>
      </w:r>
      <w:r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Орловского </w:t>
      </w:r>
      <w:r>
        <w:rPr>
          <w:rFonts w:ascii="Times New Roman" w:hAnsi="Times New Roman"/>
          <w:color w:val="000000"/>
          <w:sz w:val="24"/>
          <w:szCs w:val="24"/>
        </w:rPr>
        <w:t>сельсовета Кыштовского района Новосибирской области в сети Интернет.</w:t>
      </w:r>
    </w:p>
    <w:p>
      <w:pPr>
        <w:keepNext w:val="0"/>
        <w:keepLines w:val="0"/>
        <w:pageBreakBefore w:val="0"/>
        <w:widowControl/>
        <w:tabs>
          <w:tab w:val="left" w:pos="12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firstLine="0" w:firstLineChars="0"/>
        <w:jc w:val="both"/>
        <w:textAlignment w:val="auto"/>
        <w:outlineLvl w:val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Орловского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сельсовета </w:t>
      </w:r>
    </w:p>
    <w:p>
      <w:pPr>
        <w:tabs>
          <w:tab w:val="left" w:pos="124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>Кыштовского района Новосибирской области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С.С. Криворотов</w:t>
      </w:r>
    </w:p>
    <w:p>
      <w:pPr>
        <w:tabs>
          <w:tab w:val="left" w:pos="124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142"/>
        <w:textAlignment w:val="auto"/>
        <w:outlineLvl w:val="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МУНИЦИПАЛЬНАЯ ПРОГРАММА</w:t>
      </w:r>
    </w:p>
    <w:p>
      <w:pPr>
        <w:spacing w:after="0" w:line="240" w:lineRule="auto"/>
        <w:jc w:val="center"/>
        <w:textAlignment w:val="top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ПРОФИЛАКТИКИ ПРАВОНАРУШЕНИЙ И БОРЬБЫ С ПРЕСТУПНОСТЬЮ</w:t>
      </w:r>
    </w:p>
    <w:p>
      <w:pPr>
        <w:spacing w:after="0" w:line="240" w:lineRule="auto"/>
        <w:jc w:val="center"/>
        <w:textAlignment w:val="top"/>
        <w:rPr>
          <w:rFonts w:ascii="Times New Roman" w:hAnsi="Times New Roman" w:eastAsia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НА ТЕРРИТОРИИ ОРЛОВСКОГО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СЕЛЬСОВЕТА КЫШТОВСКОГО РАЙОНА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2021 ГОД</w:t>
      </w:r>
    </w:p>
    <w:p>
      <w:pPr>
        <w:jc w:val="center"/>
        <w:rPr>
          <w:rFonts w:ascii="Times New Roman" w:hAnsi="Times New Roman"/>
          <w:b/>
          <w:color w:val="000000"/>
          <w:sz w:val="24"/>
          <w:szCs w:val="24"/>
        </w:rPr>
        <w:sectPr>
          <w:type w:val="continuous"/>
          <w:pgSz w:w="11906" w:h="16838"/>
          <w:pgMar w:top="1134" w:right="1106" w:bottom="899" w:left="1701" w:header="709" w:footer="709" w:gutter="0"/>
          <w:cols w:space="720" w:num="1"/>
          <w:docGrid w:linePitch="360" w:charSpace="0"/>
        </w:sectPr>
      </w:pP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I. Паспорт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II. Основные положения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2.1. Введение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2.2. Характеристика проблемы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2.3. Цель и задачи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2.4. Сроки и этапы реализации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2.5. Финансовое обеспечение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2.6. Ожидаемый социально-экономический эффект от реализации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2.7. Контроль за исполнением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III. Мероприятия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I. ПАСПОРТ ПРОГРАММЫ 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</w:p>
    <w:tbl>
      <w:tblPr>
        <w:tblStyle w:val="12"/>
        <w:tblW w:w="9425" w:type="dxa"/>
        <w:tblInd w:w="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3"/>
        <w:gridCol w:w="74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Наименование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Муниципальная программа профилактики  правонарушений и борьбы с преступностью на территории  Орловского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сельсовета Кыштовского района Новосибирской области на 2021 год (далее - Программа)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Основание  для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разработки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  Федеральный закон  от 6 октября 2003  года  N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131-ФЗ;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Федеральный закон от 23 июня 2016 г. N 182-ФЗ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"Об основах системы профилактики правонарушений в Российской Федерации"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Заказчик   Программы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Администрация Орловского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сельсовета Кыштовского района Новосибирской области (далее - администрация муниципального образования)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8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Основные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разработчики и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исполнители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Комиссия по профилактике правонарушений и борьбе с преступностью при Администрации муниципального образования;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МВД РФ  (по согласованию) (далее-полиция);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61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  задачи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                                          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 комплексное   обеспечение   безопасности   граждан   на территории  муниципального образования;       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-профилактика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коррупционных правонарушений, совершаемых от имени или в интересах юридических лиц;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обеспечение безопасности, защиты жителей и их имущества от преступных посягательств;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противодействие возможным террористическим акциям на объектах жизнеобеспечения, социальной сферы и в местах с массовым пребыванием граждан;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повышение уровня доверия населения  к  органам  местного самоуправления в сфере обеспечения безопасности.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   создание     действенной     системы     профилактики правонарушений;                                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Сроки и  этапы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реализации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2021 год, без деления на этапы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Финансовое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обеспечение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 Программа не предусматривает финансирование.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3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Ожидаемый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социально-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экономический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эффект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реализации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снижение темпов роста преступности в  целом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 повышение эффективности профилактики правонарушений;   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-  укрепление  безопасности  объектов  жизнеобеспечения  и особой важности;                                   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</w:rPr>
              <w:t>Совершенствование мотивации поведения муниципальных служащих по минимизации коррупционных рисков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43" w:hRule="atLeast"/>
        </w:trPr>
        <w:tc>
          <w:tcPr>
            <w:tcW w:w="20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Система    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контроля    за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реализацией   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Программы    </w:t>
            </w:r>
          </w:p>
          <w:p>
            <w:pPr>
              <w:spacing w:after="0" w:line="240" w:lineRule="auto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Контроль  за  реализацией Программы осуществляет     Администрация муниципального образования,     комиссия  по профилактике правонарушений и борьбе с преступностью  при Администрации  муниципального образования</w:t>
            </w:r>
          </w:p>
          <w:p>
            <w:pPr>
              <w:spacing w:after="0" w:line="240" w:lineRule="auto"/>
              <w:jc w:val="both"/>
              <w:textAlignment w:val="top"/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II. ОСНОВНЫЕ ПОЛОЖЕНИЯ 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2.1. Введение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  <w:lang w:eastAsia="ru-RU"/>
        </w:rPr>
        <w:t> </w:t>
      </w:r>
    </w:p>
    <w:p>
      <w:pPr>
        <w:spacing w:after="0" w:line="240" w:lineRule="auto"/>
        <w:ind w:firstLine="651"/>
        <w:jc w:val="both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Противодействие преступности, охрана общественного порядка и безопасности граждан, профилактика правонарушений,  всегда являлись важнейшими задачами всех без исключения органов  власти, всего общества. Осуществление планов экономического и социально-культурного развития невозможно без достижения серьезных успехов в борьбе с таким социальным явлением, как преступность. На протяжении последних лет, когда страна переживала трудный период радикального переустройства всего жизненного уклада, сложной экономической обстановки, изменения системы ценностей и приоритетов, проблемы укрепления правопорядка и законности приобрели особую остроту. Кризисные явления в социальной и экономической сферах обострили криминогенную обстановку в РФ. В этих условиях требуется принятие дополнительных, адекватных происходящим процессам, мер реагирования, многократно усиливается значение консолидированных усилий всего общества и государства.  </w:t>
      </w:r>
    </w:p>
    <w:p>
      <w:pPr>
        <w:spacing w:after="0" w:line="240" w:lineRule="auto"/>
        <w:ind w:firstLine="651"/>
        <w:jc w:val="both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2.2. Характеристика проблемы.  </w:t>
      </w:r>
    </w:p>
    <w:p>
      <w:pPr>
        <w:spacing w:after="0" w:line="240" w:lineRule="auto"/>
        <w:jc w:val="both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</w:p>
    <w:p>
      <w:pPr>
        <w:spacing w:after="0" w:line="240" w:lineRule="auto"/>
        <w:ind w:firstLine="651"/>
        <w:jc w:val="both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В настоящее время сохраняется реальная угроза распространения   совершения коррупционных нарушений и т.п. Все это свидетельствует о недостаточности проводимой профилактической работы. Криминализация общества определяется целым комплексом факторов. К ним, помимо просчетов, допущенных на этапе проведения крупномасштабных реформ в экономической, правоохранительной и других базовых областях государственной деятельности, 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относятся:  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снижение духовно-нравственного потенциала, правовой нигилизм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/>
          <w:color w:val="000000"/>
          <w:spacing w:val="-6"/>
          <w:sz w:val="24"/>
          <w:szCs w:val="24"/>
          <w:lang w:eastAsia="ru-RU"/>
        </w:rPr>
        <w:t>общества, отсутствие системы правового воспитания граждан; недостатки в деятельности правоохранительных и контрольно-надзорных органов, прежде всего в части взаимодействия, утраты опоры на население, оттока профессиональных кадров, нерешенности проблем правового, материально-технического, финансового, социального и иного обеспечения; техническое несовершенство средств и методов профилактики и предупреждения преступности, контроля за происходящими процессами и реагирования на их изменение;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распространение различных должностных злоупотреблений и нарушений законности; сохраняющийся высокий уровень безработицы трудоспособного населения. Все более отчетливо проявляется на современном этапе развития общества корыстная направленность преступности, углубление процесса вытеснения из нее примитивного уголовника предприимчивым преступником с новыми, более изощренными способами и формами преступной деятельности, отвергающим любую мораль.</w:t>
      </w:r>
    </w:p>
    <w:p>
      <w:pPr>
        <w:spacing w:after="0" w:line="240" w:lineRule="auto"/>
        <w:jc w:val="both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color w:val="000000"/>
          <w:spacing w:val="-2"/>
          <w:sz w:val="24"/>
          <w:szCs w:val="24"/>
          <w:lang w:eastAsia="ru-RU"/>
        </w:rPr>
        <w:t>С учетом изложенного, в криминальной ситуации можно прогнозировать развитие следующих негативных тенденций:</w:t>
      </w:r>
    </w:p>
    <w:p>
      <w:pPr>
        <w:spacing w:after="0" w:line="240" w:lineRule="auto"/>
        <w:jc w:val="both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     рост преступлений против личности, таких как причинения вреда здоровью, корыстно-насильственных посягательств (разбоев, грабежей), краж всех форм собственности;  дальнейшая криминализация экономики, развитие новых схем и методов совершения экономических преступлений, уклонения от налогообложения;    увеличение объема незаконных операций с оружием, боеприпасами, взрывчатыми веществами и иными средствами вооружения; повышение криминальной активности несовершеннолетних, сопряженной с вовлечением их в пьянство, наркоманию; увеличение детской беспризорности и безнадзорности; рост рецидивной преступности  повышение изощренности и дерзости совершаемых преступлений, профессионализма, технической оснащенности и вооруженности преступников.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органов. Вместе с тем, достижению качественных сдвигов в результатах правоохранительной деятельности во многом будет способствовать продолжение программно-целевого подхода к решению имеющихся проблем, сосредоточение усилий, координации и взаимодействия всей правовой системы, органов власти и управления, общественных объединений и граждан муниципального образования в борьбе с преступностью и профилактике правонарушений. 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2.3. Цель и задачи Программы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Целями Программы являются следующие:</w:t>
      </w:r>
    </w:p>
    <w:p>
      <w:pPr>
        <w:spacing w:after="0" w:line="240" w:lineRule="auto"/>
        <w:jc w:val="both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объединение усилий  органов  местного  самоуправления  и правоохранительных органов в профилактике правонарушений и борьбы с преступностью;                                 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  комплексное   обеспечение   безопасности   граждан   на территории  муниципального образования;       </w:t>
      </w:r>
    </w:p>
    <w:p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-профилактика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коррупционных правонарушений, совершаемых от имени или в интересах юридических лиц;</w:t>
      </w:r>
    </w:p>
    <w:p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обеспечение безопасности, защиты жителей и их имущества от преступных посягательств;</w:t>
      </w:r>
    </w:p>
    <w:p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противодействие возможным террористическим акциям на объектах жизнеобеспечения, социальной сферы и в местах с массовым пребыванием граждан;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повышение уровня доверия населения  к  органам  местного самоуправления в сфере обеспечения безопасности.        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Для достижения поставленных целей необходимо решение следующих </w:t>
      </w: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задач: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    создание     действенной     системы     профилактики правонарушений;                                         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   усиление    борьбы    с    преступностью,    улучшение результативности  в  противодействии   ее   организованным формам;                                                 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Целевыми индикаторами и показателями являются</w:t>
      </w:r>
      <w:r>
        <w:rPr>
          <w:rFonts w:ascii="Times New Roman" w:hAnsi="Times New Roman" w:eastAsia="Times New Roman"/>
          <w:i/>
          <w:iCs/>
          <w:color w:val="000000"/>
          <w:sz w:val="24"/>
          <w:szCs w:val="24"/>
          <w:lang w:eastAsia="ru-RU"/>
        </w:rPr>
        <w:t>: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уровень преступности;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 антитеррористическая и антиэкстремистская безопасность; 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динамика корыстно-насильственных преступлений;</w:t>
      </w:r>
    </w:p>
    <w:p>
      <w:pPr>
        <w:spacing w:after="0" w:line="240" w:lineRule="auto"/>
        <w:ind w:left="567"/>
        <w:jc w:val="both"/>
        <w:textAlignment w:val="top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-динамика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коррупционных правонарушений, совершаемых от имени или в интересах юридических лиц;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- результаты противодействия преступности в сфере экономики и налогообложения;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- социально - криминологическая структура преступности.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>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          </w:t>
      </w: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2.4.Сроки и этапы реализации программы  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   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Реализация мероприятий Программы будет осуществляться в один  этап:</w:t>
      </w:r>
    </w:p>
    <w:p>
      <w:pPr>
        <w:tabs>
          <w:tab w:val="left" w:pos="1843"/>
        </w:tabs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1 – 2020 год,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2.5. Финансовое обеспечение Программы</w:t>
      </w:r>
    </w:p>
    <w:p>
      <w:pPr>
        <w:spacing w:after="0" w:line="240" w:lineRule="auto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Источниками финансирования Программы являются бюджет муниципального образования. 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2.6. Ожидаемый социально-экономический эффект от реализации Программы</w:t>
      </w:r>
    </w:p>
    <w:p>
      <w:pPr>
        <w:spacing w:after="0" w:line="240" w:lineRule="auto"/>
        <w:jc w:val="both"/>
        <w:textAlignment w:val="top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>Социально-экономическая эффективность реализации Программы выражается в определенных ожидаемых конечных результатах, в том числе снижение темпов роста преступности в целом,  повышение эффективности профилактики правонарушений, оздоровление обстановки на улицах и других общественных местах, совершенствование мотивации поведения муниципальных служащих по минимизации коррупционных рисков.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i/>
          <w:iCs/>
          <w:color w:val="000000"/>
          <w:sz w:val="24"/>
          <w:szCs w:val="24"/>
          <w:lang w:eastAsia="ru-RU"/>
        </w:rPr>
        <w:t>2.7. Контроль за исполнением Программы </w:t>
      </w:r>
    </w:p>
    <w:p>
      <w:pPr>
        <w:spacing w:after="0" w:line="240" w:lineRule="auto"/>
        <w:ind w:firstLine="651"/>
        <w:textAlignment w:val="top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Контроль  за  реализацией    Программы  осуществляет     Администрация муниципального образования,     комиссия  по профилактике правонарушений и борьбе с преступностью (далее –комиссия).  </w:t>
      </w:r>
    </w:p>
    <w:p>
      <w:pPr>
        <w:spacing w:after="0" w:line="240" w:lineRule="auto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      </w:t>
      </w:r>
    </w:p>
    <w:p>
      <w:pPr>
        <w:spacing w:after="0" w:line="240" w:lineRule="auto"/>
        <w:ind w:firstLine="284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283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283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28.12.2020</w:t>
      </w:r>
      <w:r>
        <w:rPr>
          <w:rFonts w:hint="default" w:ascii="Times New Roman" w:hAnsi="Times New Roman" w:cs="Times New Roman"/>
          <w:sz w:val="24"/>
          <w:szCs w:val="24"/>
        </w:rPr>
        <w:t xml:space="preserve"> г.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Об утверждении муниципальной Программы по обеспечению первичных мер пожарной безопасности  на территории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 на 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sz w:val="24"/>
          <w:szCs w:val="24"/>
        </w:rPr>
        <w:t>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целью   обеспечения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 территории, зданий, сооружений в населенных пунктах,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Утвердить   прилагаемую муниципальную программу   по обеспечению первичных мер пожарной безопасности на территории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 печатном издании 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>" 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разместить </w:t>
      </w:r>
      <w:r>
        <w:rPr>
          <w:rFonts w:hint="default"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 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spacing w:after="0"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С.С. Криворотов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Муниципальная программа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по обеспечению первичных мер пожарной безопасности на территории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 на 2021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ПАСПОРТ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Наименование Программы: Муниципальная программа по обеспечению первичных мер пожарной безопасности на территории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 2021 год (далее по тексту – Программа).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Цель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Целью Программы является обеспечение выполнения первичных мер пожарной безопасности в населенных пунктах, направленных на предупреждение пожаров и гибели людей, путем повышения пожарной безопасности территорий, зданий, сооружений в населенных пунктах.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Первичные меры пожарной безопасности включают в себя: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правовое регулирование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по тексту – поселение);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разработку и осуществление мероприятий по обеспечению пожарной безопасности поселения и объектов муниципальной собственности, которые должны предусматриваться в планах и программах развития территории.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Сроки реализации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Начало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-1 квартал 2021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Окончание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-4 квартал 2021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Структура Программы: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предусматривает решение вопросов (проблем) по выбранному направлению: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Направление 1 – 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пожаров);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Ответственные за исполнение Программы: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Глава   поселения.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Источники финансирования Программы.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Финансирование за счет средств местного бюджета 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Объем финансирования составляет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5 тысяч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рублей.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Ожидаемые конечные результаты.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Повышение пожарной безопасности в населенных пунктах поселения, на объектах социальной и жилой сферы, снижение рисков возникновения пожаров, травматизма и гибели людей, экономия на этой основе государственных расходов и получение социально-экономического эффекта.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I. Первичные меры пожарной безопасности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Первичные меры пожарной безопасности включают в себя: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правовое регулирование полномочий органов местного самоуправления поселения по решению вопросов организационно-правового, финансового, материально-технического обеспечения пожарной безопасности;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разработку и осуществление мероприятий по обеспечению пожарной безопасности на территории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собственности; 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наличие сил и средств для тушения пожаров или договора с подразделением пожарной охраны на обеспечение пожарной безопасности;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разработку и организацию выполнения муниципальных целевых программ по вопросам обеспечения пожарной безопасности;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разработку плана привлечения сил и средств для тушения пожаров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проведения аварийно-спасательных работ на территории поселения и контроль за его выполнением;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обеспечение беспрепятственного  проезда пожарной техники к месту пожара;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обеспечение связи и оповещения населения о пожаре;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организацию обучения населения мерам пожарной безопасности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и пропаганду в области пожарной безопасности, содействие распространению пожарно-технических знаний;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осуществление закупок  на поставку товаров, выполнение работ и оказание услуг, связанных с решением вопросов обеспечения первичных мер пожарной безопасности;</w:t>
      </w:r>
    </w:p>
    <w:p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разработку паспорта безопасности поселения и иные мероприятия, направленные на обеспечение пожарной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sz w:val="24"/>
          <w:szCs w:val="24"/>
        </w:rPr>
        <w:t>Состояние проблемы и обоснование необходимости ее решения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Пожарная безопасность населенных пунктов – это условия сохранения жизни и здоровья людей, а также объектов и материальных ценностей от возможных несчастных случаев, пожаров, аварий и других чрезвычайных ситуаций.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Среди различных видов безопасности для населенных пунктов приоритетными является пожарная.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Настоящее положение объектов муниципальной собственности в населенных пунктах характеризуется высокой степенью изношенности основных фондов (зданий, сооружений, оборудования и инженерных коммуникаций), недостаточным финансированием мероприятий, направленных на повышение инженерной безопасности зданий, нарушением правил их эксплуатации, ослаблением контроля со стороны руководителей и специалистов за поддержанием их в исправном состоянии.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сегодняшний день положение с обеспечением пожарной безопасности населенных пунктов складывается следующим образам: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 некоторых учреждениях отсутствие  систем автоматической пожарной сигнализации, оповещения людей при пожаре, на объектах социальной и жилой сферы;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эксплуатация с нарушениями требований норм электроустановок и устаревших электросетей, которые требуют замены;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невыполнение работ в некоторых организациях по противопожарной обработке чердачных перекрытий и сгораемой отделки путей эвакуации;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отсутствие пожарных мотопомп в населенных пунктах.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III. Структура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состоит из трех направлений: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Направление №1:</w:t>
      </w:r>
      <w:r>
        <w:rPr>
          <w:rFonts w:hint="default" w:ascii="Times New Roman" w:hAnsi="Times New Roman" w:cs="Times New Roman"/>
          <w:sz w:val="24"/>
          <w:szCs w:val="24"/>
        </w:rPr>
        <w:t xml:space="preserve"> "Материально-техническое обеспечение первичных мер пожарной безопасности (обеспечение надлежащего состояния источников противопожарного водоснабжения,  содержание в исправном состоянии средств обеспечения пожарной безопасности жилых и общественных зданий, находящихся в муниципальной собственности, наличие сил и средств для тушения пожаров)",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сектора, включая решение следующих вопросов: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определение сил и средств для тушения пожаров в неприкрытых населенных пунктах и необходимость создания муниципальной пожарной охраны;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установка на территории населенных пунктов средств звуковой сигнализации для оповещения людей на случай пожара;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организация работ по обследованию технического состояния зданий, сооружений и инженерных систем (источников противопожарного водоснабжения) всех без исключения объектов муниципальной собственности их паспортизации с целью оценки пожарной и конструктивной безопасности;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определение комплекта оборудования средств защиты по повышению безопасности объектов до требований существующих норм и правил;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оснащение современным противопожарным оборудованием и техническими средствами, обеспечивающими безопасность объектов;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монтаж, наладка и сервисное обслуживание систем обеспечения безопасности; организация и проведение конкурсов на их поставку, монтаж, наладку и сервисное обслуживание.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Направление №2</w:t>
      </w:r>
      <w:r>
        <w:rPr>
          <w:rFonts w:hint="default" w:ascii="Times New Roman" w:hAnsi="Times New Roman" w:cs="Times New Roman"/>
          <w:sz w:val="24"/>
          <w:szCs w:val="24"/>
        </w:rPr>
        <w:t xml:space="preserve"> – методическое обеспечение пожарной безопасности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Это направление предусматривает подготовку нормативных (распорядительных) и методических документов в связи с выходом новых законодательных и иных нормативно-правовых актов по пожарной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частности предусматривается: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переработка существующих нормативных документов и правовых актов по проблеме обеспечения пожарной безопасности территории, зданий, сооружений и инженерных систем;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сооружений, оказывающих влияние на пожарную безопасность.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Направление №3</w:t>
      </w:r>
      <w:r>
        <w:rPr>
          <w:rFonts w:hint="default" w:ascii="Times New Roman" w:hAnsi="Times New Roman" w:cs="Times New Roman"/>
          <w:sz w:val="24"/>
          <w:szCs w:val="24"/>
        </w:rPr>
        <w:t xml:space="preserve">  Учебно-методическое обеспечение организации обучения, повышения квалификации, подготовки и переподготовки кадров по пожарной безопасности: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организацию обучения населения мерам пожарной безопасности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и пропаганду в области пожарной безопасности, содействие распространению пожарно-технических знаний;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организация обучения должностных лиц, и ответственных лиц за обеспечение пожарной безопасности пожарно-техническому минимуму;</w:t>
      </w:r>
    </w:p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28.12.</w:t>
      </w:r>
      <w:r>
        <w:rPr>
          <w:rFonts w:hint="default" w:ascii="Times New Roman" w:hAnsi="Times New Roman" w:cs="Times New Roman"/>
          <w:sz w:val="24"/>
          <w:szCs w:val="24"/>
        </w:rPr>
        <w:t xml:space="preserve">2020г.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62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Об утверждении муниципальной программы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развития субъектов малого и среднего предпринимательства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на территории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</w:t>
      </w:r>
    </w:p>
    <w:p>
      <w:pPr>
        <w:pStyle w:val="2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Новосибирской области на 2021-2023 годы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содействия развитию малого и среднего предпринимательства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в соответствии с Федеральными законами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от 06.10.2003 №131-ФЗ «Об общих принципах организации местного самоуправления в Российской Федерации», </w:t>
      </w:r>
      <w:r>
        <w:rPr>
          <w:rFonts w:hint="default" w:ascii="Times New Roman" w:hAnsi="Times New Roman" w:cs="Times New Roman"/>
          <w:sz w:val="24"/>
          <w:szCs w:val="24"/>
        </w:rPr>
        <w:t xml:space="preserve">от 24.07.2007 № 209-ФЗ «О развитии малого и среднего предпринимательства в Российской Федерации», Уставом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ПОСТАНОВЛЯЕТ: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1.Утвердить муниципальную  программу развития субъектов малого и среднего предпринимательства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</w:t>
      </w:r>
      <w:r>
        <w:rPr>
          <w:rFonts w:hint="default" w:ascii="Times New Roman" w:hAnsi="Times New Roman" w:cs="Times New Roman"/>
          <w:bCs/>
          <w:sz w:val="24"/>
          <w:szCs w:val="24"/>
        </w:rPr>
        <w:t>2021-2023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 согласно приложению.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2.Финансирование муниципальной  программы развития субъектов малого и среднего предпринимательства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</w:t>
      </w:r>
      <w:r>
        <w:rPr>
          <w:rFonts w:hint="default" w:ascii="Times New Roman" w:hAnsi="Times New Roman" w:cs="Times New Roman"/>
          <w:bCs/>
          <w:sz w:val="24"/>
          <w:szCs w:val="24"/>
        </w:rPr>
        <w:t>2021-2023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годы осуществлять в пределах средств, утвержденных в бюджете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 Опубликовать настоящее постановление в печатном издании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«Орловский Вестник»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4. Контроль за исполнением данного постановления оставляю за собой.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Паспорт муниципальной  программы развития субъектов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малого и среднего предпринимательства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сельсовета Кыштовского района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Новосибирской области на </w:t>
      </w:r>
      <w:r>
        <w:rPr>
          <w:rFonts w:hint="default" w:ascii="Times New Roman" w:hAnsi="Times New Roman" w:cs="Times New Roman"/>
          <w:bCs/>
          <w:sz w:val="24"/>
          <w:szCs w:val="24"/>
        </w:rPr>
        <w:t>2021-2023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годы</w:t>
      </w:r>
    </w:p>
    <w:tbl>
      <w:tblPr>
        <w:tblStyle w:val="12"/>
        <w:tblW w:w="9750" w:type="dxa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025"/>
        <w:gridCol w:w="7725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Наименование 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развития субъектов  малого и среднего предпринимательства на территории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 сельсовета Кыштовского района Новосибирской области на 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2021-2023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годы (далее - Программа)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Основные цели 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- содействие развитию малого и среднего предпринимательства на территории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 сельсовета Кыштовского района Новосибирской области (далее - муниципальное образование);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оказание содействия субъектам малого и среднего предпринимательства  на территории  муниципального образования в продвижении производимых ими товаров (работ, услуг);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обеспечение занятости и развитие самозанятости населения муниципального образования.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Федеральный закон от 06.10.2003 №131-ФЗ «Об общих принципах организации местного самоуправления в Российской Федерации», Федеральный закон от 24.07.2007 № 209-ФЗ «О развитии малого и среднего предпринимательства в Российской Федерации».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Заказчик 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 сельсовета Кыштовского района Новосибирской области (далее – администрация)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Разработчики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Администрация 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20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Исполнители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мероприятий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Администрация, субъекты малого и среднего предпринимательства, некоммерческие организации и общественные объединения предпринимателей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33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Задачи 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создание благоприятных условий для развития малого и среднего предпринимательства на территории  муниципального образования;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информационная поддержка субъектов малого и среднего предпринимательства  муниципального образования;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консультационная и организационная поддержка субъектов малого и среднего предпринимательства.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53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2021-2023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годы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922" w:hRule="atLeast"/>
        </w:trPr>
        <w:tc>
          <w:tcPr>
            <w:tcW w:w="20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Результаты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реализации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77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обеспечение стабильной занятости в секторе малого и среднего бизнеса;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 развитие инфраструктуры и улучшение качества предоставляемых услуг</w:t>
            </w:r>
          </w:p>
        </w:tc>
      </w:tr>
    </w:tbl>
    <w:p>
      <w:pPr>
        <w:keepNext w:val="0"/>
        <w:keepLines w:val="0"/>
        <w:pageBreakBefore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Общие положения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Настоящая Программа разработана 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24.07.2007 №209-ФЗ «О развитии малого и среднего предпринимательства в Российской Федерации».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Цели и основные задачи настоящей Программы направлены на создание условий для развития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определяет перечень мероприятий, направленных на достижение целей в области развития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объемы и источники их финансирования, ответственных за реализацию мероприятий.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Программа разработана с учетом основных приоритетов социально-экономического развития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Содержание проблемы и обоснование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необходимости ее решения программными методами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Малый бизнес играет важную роль в решении экономических и социальных задач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, стабильность налоговых поступлений. Развитие предпринимательства является одной из приоритетных задач социально-экономического развития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Результаты опроса индивидуальных предпринимателей, руководителей малых предприятий различных форм собственности и наемных работников предпринимателей показали, что количество лиц, желающих организовать свой бизнес, с каждым годом уменьшается.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Реализация мер по содействию развитию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требует комплексного и последовательного подхода, который предполагает использование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3. Основные цели и задачи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Основными целями Программы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содействие развитию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оказание содействия субъектам малого и среднего предпринимательства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в продвижении производимых ими товаров (работ, услуг);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обеспечение занятости и развитие самозанятости населения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увеличение доли производимых субъектами малого и среднего предпринимательства товаров (работ, услуг) в объеме производимой предприятиями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достижение баланса интересов бизнеса и уровня налогообложения для субъектов малого и среднего предпринимательства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Задачи, которые необходимо решить для достижения поставленных целей: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создание благоприятных условий для развития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развитие инфраструктуры поддержки субъектов малого и среднего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информационная поддержка субъектов малого и среднего предпринимательства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консультационная и организационная поддержка субъектов малого и среднего предпринимательства;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пропаганда (популяризация) предпринимательской деятельности.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Срок реализации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Срок реализации Программы – </w:t>
      </w:r>
      <w:r>
        <w:rPr>
          <w:rFonts w:hint="default" w:ascii="Times New Roman" w:hAnsi="Times New Roman" w:cs="Times New Roman"/>
          <w:bCs/>
          <w:sz w:val="24"/>
          <w:szCs w:val="24"/>
        </w:rPr>
        <w:t>2021-2023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Система программных мероприятий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Система программных мероприятий представлена следующими направлениями: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создание и учреждение новых предприятий, фирм, организаций, решение организационных вопросов, принятие нормативно – правовой базы для успешного функционирования вновь созданных мероприятий, экономически обоснованное их расположение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подбор квалификационных кадров;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создание условий для привлечения в экономику инвесторов с целью создания конкурентоспособных структур;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расширение производственных мощностей на базе функционирующих предприятий;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расширение налогооблагаемой базы, с целью увеличения поступлений в бюджет 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снижение уровня безработицы;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производство новых видов конкурентоспособной продукции, услуг с целью выхода на новые рынки сбыта;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трудоустройство населения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увеличение среднемесячной заработной платы;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совершенствование внешней среды развития малого предпринимательства;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развитие субъектов малого и среднего предпринимательства.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мероприятий муниципальной  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развития субъектов малого и среднего предпринимательства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на </w:t>
      </w:r>
      <w:r>
        <w:rPr>
          <w:rFonts w:hint="default" w:ascii="Times New Roman" w:hAnsi="Times New Roman" w:cs="Times New Roman"/>
          <w:bCs/>
          <w:sz w:val="24"/>
          <w:szCs w:val="24"/>
        </w:rPr>
        <w:t>2021-2023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годы</w:t>
      </w:r>
    </w:p>
    <w:tbl>
      <w:tblPr>
        <w:tblStyle w:val="12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3057"/>
        <w:gridCol w:w="2690"/>
        <w:gridCol w:w="1057"/>
        <w:gridCol w:w="1710"/>
        <w:gridCol w:w="105"/>
        <w:gridCol w:w="3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Результат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Объем финансирования,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тыс. рублей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Исполнители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Сроки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left="864" w:hanging="864"/>
              <w:jc w:val="both"/>
              <w:textAlignment w:val="auto"/>
              <w:outlineLvl w:val="3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1.Совершенствование условий для развития малого и среднего предпринимательства 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Совершенствование нормативно-правовой базы, регулирующей предпринимательскую деятельность 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В течение срока реализации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1.2.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Мониторинг участия субъектов малого предпринимательства в размещении закупок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сентябрь 2021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1.3.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Осуществление и развитие организационной поддержки субъектов малого и среднего предпринимательства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1.4.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Формирование реестра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 2021</w:t>
            </w:r>
          </w:p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Декабрь 2022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1.5.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Формирование перечня муниципального имущества,  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Ежегодно октябрь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0173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left="862" w:hanging="578"/>
              <w:jc w:val="center"/>
              <w:textAlignment w:val="auto"/>
              <w:outlineLvl w:val="3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  Обеспечение деятельности инфраструктуры поддержки субъектов малого и среднего предпринимательства на территории 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муниципального образования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 Информационная поддержка субъектов малого и среднего предпринимательства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Ведение соответствующего раздела на официальном сайте администрации  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Информационное обеспечение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2.2.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Осуществление и развитие консультационной поддержки субъектов малого и среднего предпринимательства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2.3.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Содействие в участии субъектов малого и среднего предпринимательства в выставочно-ярмарочной деятельности с целью развития межмуниципальных контактов 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Пропаганда (популяризация) достижений субъектов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1,0</w:t>
            </w:r>
          </w:p>
        </w:tc>
        <w:tc>
          <w:tcPr>
            <w:tcW w:w="1845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предоставление производителям товаров (сельскохозяйственных и продовольственных товаров, в том числе фермерской продукции, текстиля, одежды, обуви и прочих) и организациям потребительской кооперации, которые являются субъектами МСП,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Содействие развитию малого и среднего предпринимательства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Осуществление и развитие консультационной, информационной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Поддержка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</w:rPr>
              <w:t>В течение срока реализации</w:t>
            </w:r>
          </w:p>
        </w:tc>
      </w:tr>
    </w:tbl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Ресурсное обеспечение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согласно выделенным средствам из бюджета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 составляет 1 тыс. рублей.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Организация управления (механизм реализации) Программой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Механизм реализации Программы –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Заказчиком Программы является администрация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в задачи которой входит организация выполнения мероприятий Программы и координация взаимодействия исполнителей.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, утверждаемым муниципальным правовым актом администрации.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Контроль за ходом реализации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Контроль за ходом реализации Программы в установленном порядке осуществляется администрацией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862" w:hanging="862"/>
        <w:jc w:val="center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Оценка эффективности результатов реализации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Программы окажет позитивное влияние на экономическую и социальную ситуацию на территории в целом, будет способствовать улучшению инвестиционного климата,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>муниципального образования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Эффективность реализации Программы зависит от уровня финансирования мероприятий Программы и их выполнения.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ind w:firstLine="708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pacing w:line="24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Порядок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оказания финансовой поддержки субъектам малого и среднего предпринимательства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 Настоящий Порядок оказания финансовой поддержки (далее - Порядок) разработан в соответствии с Федеральным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"consultantplus://offline/ref=6782A1E5A31CD20F4728A6CF1896A0B84F91F2C33140C5D2A71DE0F8008E64FF12C3E25BE3DFFE7Dv0m8D"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"E:\\content\\act\\45004c75-5243-401b-8c73-766db0b42115.html" \t "Logical"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75E2E"/>
          <w:sz w:val="24"/>
          <w:szCs w:val="24"/>
          <w:u w:val="single"/>
        </w:rPr>
        <w:t>от 24.07.2007 № 209-ФЗ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«О развитии малого и среднего предпринимательства в Российской Федерации» (далее - ФЗ № 209),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"consultantplus://offline/ref=6782A1E5A31CD20F4728B8C20EFAFEB1479FABCF3F49CC87FC42BBA557876EA8558CBB19A7D2FE7B0889B3vEm2D"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Законом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Новосибирской области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"E:\\content\\act\\02ff8a70-a9c8-4cfa-883a-bc0cd449060d.html" \t "Logical"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A75E2E"/>
          <w:sz w:val="24"/>
          <w:szCs w:val="24"/>
          <w:u w:val="single"/>
        </w:rPr>
        <w:t>от 02.07.2008 № 245-ОЗ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 «О развитии малого и среднего предпринимательства в Новосибирской области».  Порядок определяет условия и порядок предоставления финансовой поддержки субъектам малого и среднего предпринимательства (далее – СМиСП) на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сельсовета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Кыштовского района Новосибирской области (далее – муниципальное образование).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2. Финансовая поддержка СМиСП осуществляется в следующих формах: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субсидирование части затрат по участию в выставках или ярмарках;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субсидирование части арендных платежей.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Оказание финансовой поддержки СМиСП осуществляется в пределах объемов финансирования, предусмотренных  бюджетом муниципального образования на соответствующий год на реализацию мероприятий Программы по финансовой поддержке СМиСП.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"Par37"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Программы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или мероприятий иных программ, предусматривающих в том числе оказание финансовой поддержки СМиСП.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"consultantplus://offline/ref=6782A1E5A31CD20F4728A6CF1896A0B84F91F2C33140C5D2A71DE0F800v8mED"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ФЗ № 209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к СМиСП.</w:t>
      </w:r>
      <w:bookmarkStart w:id="0" w:name="Par3323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5. Финансовая поддержка не оказывается СМиСП: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2) являющимся участниками соглашений о разделе продукции;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4) осуществляющим предпринимательскую деятельность в сфере игорного бизнеса;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7) находящимся в стадии реорганизации/ликвидации.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6. В оказании финансовой поддержки должно быть отказано в случае, если: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1) не представлены документы, определенные Порядком, или представлены недостоверные сведения и документы;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2) не выполнены условия оказания финансовой поддержки, установленные Порядком;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3) ранее в отношении заявителя - СМиСП было принято решение об оказании аналогичной поддержки и сроки ее оказания не истекли;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4) с момента признания СМиСП,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7. Сообщение о приеме заявок СМиСП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сельсовета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Кыштовского района Новосибирской области (далее - Администрация) в официальном печатном издании муниципального образования, а также в сети Интернет на официальном сайте Администрации не позднее, чем за пятнадцать дней до начала приема заявок.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8. Претенденты на получение финансовой поддержки за счет средств  бюджета муниципального образования (далее - заявители) представляют в Администрацию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"Par3741"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заявку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по форме согласно приложению № 1 к настоящему Порядку с приложением документов, предусмотренных для каждой формы финансовой поддержки в соответствии с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"Par3830"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приложением № 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Заявка представляется заявителями в Администрацию.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9. Заявка регистрируется в день подачи с указанием номера и даты регистрации.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10. Зарегистрированные заявки не возвращаются.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11. Ответственность за сохранность заявки несет лицо, принявшее заявку.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 Администрация в течение двух месяцев после окончания срока приема заявок готовит по указанным заявкам (за исключением заявок, поданных СМиСП, указанными в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"Par3323"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пункте 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СМиСП, указанным в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"Par3323"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пункте 5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13. Заявители вправе: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14. Комиссия в течение месяца со дня получения заключений с приложением заявок и документов рассматривает их на своих заседаниях.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Финансовая поддержка предоставляется заявителям, отвечающим требованиям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"consultantplus://offline/ref=6782A1E5A31CD20F4728A6CF1896A0B84F91F2C33140C5D2A71DE0F800v8mED"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ФЗ № 209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и 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"http://zakon.scli.ru/ru/legal_texts/act_municipal_education/extended/index.php?do4=document&amp;id4=b8764c8a-7818-4f56-960c-68c8ba5b3a66" \l "Par3409"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условиям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оказания поддержки, установленным в приложении № 3 к настоящему Порядку.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 случае если заявки поданы на сумму, превышающую объем финансирования, предусмотренный бюджетом муниципального образования на соответствующий год на реализацию мероприятий Программы по финансовой поддержке СМиСП, и при соблюдении всеми заявителями условий предоставления финансовой поддержки, финансовая поддержка оказывается СМиСП, чьи заявки были поданы ранее.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  – администрацией   -  проводится обязательная проверка соблюдения условий, целей и порядка предоставления субсидий их получателям.  Для проведения обязательной проверки получателями субсидий предоставляются в Администрацию  необходимые документы в объеме и в сроки в соответствии с договором о предоставлении субсидии.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5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19. Получатели субсидий несут ответственность за достоверность представленных сведений об использовании субсидий в соответствии с действующим законодательством Российской Федерации.</w:t>
      </w:r>
    </w:p>
    <w:p>
      <w:pPr>
        <w:keepNext w:val="0"/>
        <w:keepLines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firstLine="851"/>
        <w:jc w:val="both"/>
        <w:textAlignment w:val="auto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20. В случае невыполнения СМиСП по итогам года предоставления субсидий условий предоставления субсидий, а также нецелевого использования субсидий, СМиСП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  обязана принять меры для возврата субсидий в судебном порядке.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 РАЙОНА  НОВОСИБИРСКОЙ 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ПОСТАНОВЛЕНИЕ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28.12.</w:t>
      </w:r>
      <w:r>
        <w:rPr>
          <w:rFonts w:hint="default" w:ascii="Times New Roman" w:hAnsi="Times New Roman" w:cs="Times New Roman"/>
          <w:sz w:val="24"/>
          <w:szCs w:val="24"/>
        </w:rPr>
        <w:t xml:space="preserve">2020г.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Об утверждении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«Комплексные меры противодействия  злоупотреблению наркотиками и их незаконному обороту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  на 2021-2023 годы»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ind w:firstLine="426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основании Федерального закона от 08.01.1998 г. № 3-ФЗ "О наркотических средствах и психотропных веществах", согласно  Федеральному закону от 06.10.2003г. №131-ФЗ 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cs="Times New Roman"/>
          <w:sz w:val="24"/>
          <w:szCs w:val="24"/>
        </w:rPr>
        <w:t xml:space="preserve">,  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22"/>
        <w:keepLines w:val="0"/>
        <w:widowControl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beforeAutospacing="0" w:afterAutospacing="0" w:line="24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Утвердить прилагаемую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муниципальную программу «Комплексные меры противодействия  злоупотреблению наркотиками и их незаконному обороту на территории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 сельсовета Кыштовского района Новосибирской области  на 2021-2023 годы».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», а также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в сети Интернет.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720"/>
        </w:tabs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данного постановления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</w:t>
      </w: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«Комплексные меры противодействия  злоупотреблению наркотиками и их незаконному обороту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  на 2021-2023 годы»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Содержание: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Cs/>
          <w:sz w:val="24"/>
          <w:szCs w:val="24"/>
        </w:rPr>
        <w:t>.   Паспорт МП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hint="default" w:ascii="Times New Roman" w:hAnsi="Times New Roman" w:cs="Times New Roman"/>
          <w:bCs/>
          <w:sz w:val="24"/>
          <w:szCs w:val="24"/>
        </w:rPr>
        <w:t>. Характеристика проблемы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bCs/>
          <w:sz w:val="24"/>
          <w:szCs w:val="24"/>
        </w:rPr>
        <w:t>. Цели и задачи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bCs/>
          <w:sz w:val="24"/>
          <w:szCs w:val="24"/>
        </w:rPr>
        <w:t>. Перечень мероприятий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Cs/>
          <w:sz w:val="24"/>
          <w:szCs w:val="24"/>
        </w:rPr>
        <w:t>.   Обоснование ресурсного обеспечения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VI</w:t>
      </w:r>
      <w:r>
        <w:rPr>
          <w:rFonts w:hint="default" w:ascii="Times New Roman" w:hAnsi="Times New Roman" w:cs="Times New Roman"/>
          <w:bCs/>
          <w:sz w:val="24"/>
          <w:szCs w:val="24"/>
        </w:rPr>
        <w:t>. Механизм реализации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  <w:lang w:val="en-US"/>
        </w:rPr>
        <w:t>VII</w:t>
      </w:r>
      <w:r>
        <w:rPr>
          <w:rFonts w:hint="default" w:ascii="Times New Roman" w:hAnsi="Times New Roman" w:cs="Times New Roman"/>
          <w:bCs/>
          <w:sz w:val="24"/>
          <w:szCs w:val="24"/>
        </w:rPr>
        <w:t>. Оценка  результативности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ПАСПОРТ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муниципальной программы</w:t>
      </w:r>
    </w:p>
    <w:p>
      <w:pPr>
        <w:keepNext w:val="0"/>
        <w:keepLines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Кыштовского района Новосибирской области</w:t>
      </w:r>
    </w:p>
    <w:tbl>
      <w:tblPr>
        <w:tblStyle w:val="12"/>
        <w:tblW w:w="9930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0"/>
        <w:gridCol w:w="69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6950" w:type="dxa"/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"Комплексные меры противодействия  злоупотреблению наркотиками и их незаконному обороту на территории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сельсовета Кыштовского района Новосибирской 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на 2021-2023 годы".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Основания для принятия решения о разработке Муниципальной программы  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Федеральный закон от 08.01.1998 г. № 3-ФЗ "О наркотических средствах и психотропных веществах";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Устав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Муниципальный заказчик-координатор </w:t>
            </w:r>
          </w:p>
        </w:tc>
        <w:tc>
          <w:tcPr>
            <w:tcW w:w="6950" w:type="dxa"/>
            <w:vAlign w:val="top"/>
          </w:tcPr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pStyle w:val="2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- антинаркотическая комиссия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сельсовета Кыштовского района Новосибирской области.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</w:p>
        </w:tc>
        <w:tc>
          <w:tcPr>
            <w:tcW w:w="6950" w:type="dxa"/>
            <w:vAlign w:val="top"/>
          </w:tcPr>
          <w:p>
            <w:pPr>
              <w:pStyle w:val="2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- администрация 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 сельсовета Кыштовского района Новосибирской области.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Цели  Муниципальной программы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обеспечение условий для приостановления роста злоупотребления наркотиками и их незаконного оборота;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совершенствование системы профилактики потребления наркотиков различными категориями населения, прежде всего молодежью и несовершеннолетними;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воспитание здорового образа жизни и проведение культурного досуга;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повышение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Задачи  Муниципальной программы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усиление борьбы с незаконным оборотом наркотиков;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поэтапное сокращение распространения наркомании, связанных с ней преступлений и правонарушений  до уровня минимальной опасности для общества;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уничтожение в установленном порядке очагов дикорастущей конопли, произрастающей на территории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 механическим, либо способом химической обработки;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left" w:pos="358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активизация работы по привлечению молодежи к занятиям спортом;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Сроки и этапы реализации  Муниципальной программы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Перечень программных мероприятий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Приложение № 1 к   Муниципальной программе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денежные средства местного бюджета: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г. –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 тысяча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рублей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2022 г. –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 тысяча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рублей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2023 г. –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1 тысяча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 рублей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итого:  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ru-RU"/>
              </w:rPr>
              <w:t>3 тысячи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 xml:space="preserve">  рублей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Ожидаемые конечные результаты</w:t>
            </w:r>
          </w:p>
        </w:tc>
        <w:tc>
          <w:tcPr>
            <w:tcW w:w="695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увеличение числа случаев выявления злоупотреблений наркотическими средствами и незаконного оборота наркотических средств на  5 - 10%;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системы антинаркотической пропаганды;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привлечение государственных институтов и общественных организаций к решению проблемы борьбы с наркоманией;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tLeast"/>
              <w:ind w:left="0" w:firstLine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сокращение площади произрастания очагов дикорастущей конопли на территории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сельсовета Кыштовского района Новосибирской области.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0" w:type="dxa"/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Система контроля за реализацией муниципальной программы</w:t>
            </w:r>
          </w:p>
        </w:tc>
        <w:tc>
          <w:tcPr>
            <w:tcW w:w="6950" w:type="dxa"/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антинаркотическая комиссия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Орловского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сельсовета Кыштовского района Новосибирской области.  Исполнители несут ответственность за реализацию мероприятий, а также отвечают за их качественное и своевременное выполнение.</w:t>
            </w:r>
          </w:p>
        </w:tc>
      </w:tr>
    </w:tbl>
    <w:p>
      <w:pPr>
        <w:pStyle w:val="4"/>
        <w:keepLines w:val="0"/>
        <w:pageBreakBefore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 Характеристика проблемы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Муниципальная программа "Комплексные меры противодействия  злоупотреблению наркотиками и их незаконному обороту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на 2021-2023 годы" (далее – Программа) разработана в соответствии с Федеральным законом от 08.01.1998 г. № 3-ФЗ "О наркотических средствах и психотропных веществах".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Необходимость ее подготовки и последующая реализация вызвана тем, что ситуация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(далее – муниципального образования)  характеризуется расширением незаконного распространения и немедицинского потребления наркотиков, что представляет серьезную угрозу здоровью населения, правопорядку и безопасности.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Наркоманию можно уподобить любому друго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му хроническому заболеванию, будь то туберку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лез или ревматизм, поэтому к наркоману нужно относиться прежде всего, как к больному челове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ку, неспособному самостоятельно справиться с недугом. Однако, положение наркомана несомненно, сложнее, чем положение любого другого больно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го. Во-первых, изменившийся за время наркома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нии организм не возвращается к изначальному состоянию, поскольку в болезненный процесс были вовлечены жизненно важные органы и многофункциональные системы. Во-вторых, наркоти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ческое опьянение ассоциируется в сознании боль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ного с чувством удовольствия, он иначе относит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ся к своему страданию. Если больной туберкуле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зом стремится соблюдать назначенный режим, то наркоман, как правило, наоборот, изо всех сил стремится к возобновлению болезни, причем это стремление является физически непреодолимым влечением — симптомом болезни. Возобновление наркотизации для больного жизненно необходи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мо, как и вода и пища. Его организм перестроился и больше не может жить без наркотика, его нужно переучивать заново, при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выкать к новому существованию в отсутствии наркотика.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Как показывает практика,  лечебный процесс оказывается в большинстве случаев неэффективным. Большинство пациентов самостоятельно прерывают лечение и возобновляют наркотизацию в течение первых 10 дней лечения.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Основными наркотическими средствами, которые потребляют наркозависимые лица - гашиш, наркотические средства, приготовленные из местного «сырья» (конопля), героин и дезоморфин, приготовленный из кодеиносодержащих медицинских препаратов.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Особую тревогу вызывает распространенность наркомании среди молодежи. Усугубляет ситуацию на территории муниципального образования значительная экономико-социальная дифференциация населения по группам с различными уровнями доходов. Из представителей социальных групп с низким уровнем доходов и незанятого населения наркоторговцами формируется сеть преступного сбыта наркотиков.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0" w:firstLine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Цели и задачи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содержит меры по организационно-правовому обеспечению усиления борьбы с наркопреступностью, направленные на: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4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системы выявления лиц, допускающих немедицинское употребление наркотиков;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4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 антинаркотической пропаганды;</w:t>
      </w:r>
    </w:p>
    <w:p>
      <w:pPr>
        <w:pStyle w:val="7"/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4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развитие и укрепление межмуниципального сотрудничества в борьбе с наркопреступностью;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4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эффективности борьбы с незаконным оборотом наркотиков;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4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совершенствование просветительной работы с населением;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уничтожение очагов дикорастущей конопли на территории муниципального образования;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уровня профилактики распространения наркомании среди населения, культуры поведения, прежде всего в молодежной среде;</w:t>
      </w:r>
    </w:p>
    <w:p>
      <w:pPr>
        <w:keepNext w:val="0"/>
        <w:keepLines w:val="0"/>
        <w:pageBreakBefore w:val="0"/>
        <w:widowControl/>
        <w:numPr>
          <w:ilvl w:val="1"/>
          <w:numId w:val="6"/>
        </w:numPr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усиление борьбы с незаконным оборотом наркотиков.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Программа рассчитана на 2021-2023 годы.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 Перечень мероприятий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567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Перечень мероприятий прилагается к данной Программе (Приложение № 1).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.Обоснование ресурсного обеспечения</w:t>
      </w:r>
    </w:p>
    <w:p>
      <w:pPr>
        <w:pStyle w:val="8"/>
        <w:keepLines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tLeast"/>
        <w:ind w:left="0" w:firstLine="72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Для реализации мероприятий Программы требуется 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 тысячи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рублей за счет средств местного  бюджета: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2021 г.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1000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рублей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2022 г.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1000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рублей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textAlignment w:val="auto"/>
        <w:outlineLvl w:val="9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2023 г. –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1000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рублей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 Механизм реализации</w:t>
      </w:r>
    </w:p>
    <w:p>
      <w:pPr>
        <w:pStyle w:val="8"/>
        <w:keepLines w:val="0"/>
        <w:widowControl/>
        <w:kinsoku/>
        <w:wordWrap/>
        <w:overflowPunct/>
        <w:topLinePunct w:val="0"/>
        <w:bidi w:val="0"/>
        <w:snapToGrid/>
        <w:spacing w:beforeAutospacing="0" w:after="0" w:afterAutospacing="0" w:line="240" w:lineRule="atLeast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После принятия Программы  исполнители организуют подготовку к реализации соответствующих программных мероприятий в установленные сроки.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Антинаркотическая комиссия муниципального образования, при содействии соответствующих органов исполнительной власти осуществляет контроль за выполнением запланированных мероприятий Программы, вносит в установленном порядке предложения по уточнению мероприятий, с учетом складывающейся социально-экономической ситуации.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Исполнителями Программы являются: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Администрация муниципального образования.</w:t>
      </w:r>
    </w:p>
    <w:p>
      <w:pPr>
        <w:pStyle w:val="4"/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. Оценка результативности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Предполагается, что реализация Программы   позволит достичь следующих результатов: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 во всех  общеобразовательных учреждениях, расположенных на территории муниципального образования - не реже 3-х  раз в год, освещение в СМИ – не реже одного раза в квартал;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сокращение распространения наркомании, связанных с ней преступлений и правонарушений  до 3 %;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активизация работы по привлечению молодежи к занятиям спортом (вовлечение подростков в профилактические мероприятия), посредством проведения спортивных мероприятий антинаркотической профилактической направленности  не менее 2 раз  в год;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увеличение числа случаев выявления злоупотреблений наркотическими средствами на 3 %;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283" w:hanging="28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увеличение числа выявленных преступлений, связанных с незаконным оборотом наркотических средств  на 3%;</w:t>
      </w:r>
    </w:p>
    <w:p>
      <w:pPr>
        <w:keepLines w:val="0"/>
        <w:widowControl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уничтожение очагов произрастания дикорастущей конопли на территории муниципального образования.</w:t>
      </w: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  <w:sectPr>
          <w:type w:val="continuous"/>
          <w:pgSz w:w="11907" w:h="16840"/>
          <w:pgMar w:top="1134" w:right="567" w:bottom="1134" w:left="1418" w:header="720" w:footer="720" w:gutter="0"/>
          <w:cols w:space="720" w:num="1"/>
        </w:sectPr>
      </w:pP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ind w:left="4536"/>
        <w:jc w:val="right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Перечень программных мероприятий </w:t>
      </w:r>
    </w:p>
    <w:p>
      <w:pPr>
        <w:keepLines w:val="0"/>
        <w:widowControl/>
        <w:kinsoku/>
        <w:wordWrap/>
        <w:overflowPunct/>
        <w:topLinePunct w:val="0"/>
        <w:bidi w:val="0"/>
        <w:snapToGrid/>
        <w:spacing w:beforeAutospacing="0" w:afterAutospacing="0" w:line="240" w:lineRule="atLeast"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«Комплексные меры противодействия  злоупотреблению наркотиками и их незаконному обороту на территории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  на 2021-2023 годы»</w:t>
      </w:r>
    </w:p>
    <w:tbl>
      <w:tblPr>
        <w:tblStyle w:val="12"/>
        <w:tblW w:w="10341" w:type="dxa"/>
        <w:jc w:val="center"/>
        <w:tblCellSpacing w:w="0" w:type="dxa"/>
        <w:tblInd w:w="-1141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2942"/>
        <w:gridCol w:w="1614"/>
        <w:gridCol w:w="590"/>
        <w:gridCol w:w="861"/>
        <w:gridCol w:w="859"/>
        <w:gridCol w:w="89"/>
        <w:gridCol w:w="2506"/>
        <w:gridCol w:w="1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№ п\п</w:t>
            </w:r>
          </w:p>
        </w:tc>
        <w:tc>
          <w:tcPr>
            <w:tcW w:w="294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4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Срок исполнения</w:t>
            </w:r>
          </w:p>
        </w:tc>
        <w:tc>
          <w:tcPr>
            <w:tcW w:w="231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Объем финансирования тыс. руб.</w:t>
            </w:r>
          </w:p>
        </w:tc>
        <w:tc>
          <w:tcPr>
            <w:tcW w:w="259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Ответственный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исполнитель</w:t>
            </w:r>
          </w:p>
        </w:tc>
        <w:tc>
          <w:tcPr>
            <w:tcW w:w="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tblCellSpacing w:w="0" w:type="dxa"/>
          <w:jc w:val="center"/>
        </w:trPr>
        <w:tc>
          <w:tcPr>
            <w:tcW w:w="78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2021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2022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sz w:val="24"/>
                <w:szCs w:val="24"/>
              </w:rPr>
              <w:t>2023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Издание и распространение методических рекомендаций и памяток по профилактическим мерам противодействия наркомании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 2021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 2022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Осуществление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Взаимодействие с органами  полиции в целях выявления незаконных посевов наркокультур.</w:t>
            </w: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pStyle w:val="1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Уполномоченный специалист администрации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Органы полиции   (по согласованию)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tblCellSpacing w:w="0" w:type="dxa"/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14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Выявление очагов произрастания дикорастущей конопли на территории муниципального образования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2021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2022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tblCellSpacing w:w="0" w:type="dxa"/>
          <w:jc w:val="center"/>
        </w:trPr>
        <w:tc>
          <w:tcPr>
            <w:tcW w:w="7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14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Уничтожение очагов произрастания дикорастущей конопли на территории муниципального образования (механическим либо химическим способом)</w:t>
            </w:r>
          </w:p>
        </w:tc>
        <w:tc>
          <w:tcPr>
            <w:tcW w:w="16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2021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2022</w:t>
            </w:r>
          </w:p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86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94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26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pStyle w:val="6"/>
              <w:keepLines w:val="0"/>
              <w:widowControl/>
              <w:kinsoku/>
              <w:wordWrap/>
              <w:overflowPunct/>
              <w:topLinePunct w:val="0"/>
              <w:bidi w:val="0"/>
              <w:snapToGrid/>
              <w:spacing w:beforeAutospacing="0" w:afterAutospacing="0" w:line="240" w:lineRule="atLeas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</w:tr>
    </w:tbl>
    <w:p>
      <w:pPr>
        <w:spacing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 </w:t>
      </w: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pStyle w:val="4"/>
        <w:spacing w:line="240" w:lineRule="auto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pStyle w:val="4"/>
        <w:spacing w:line="240" w:lineRule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28.12.</w:t>
      </w:r>
      <w:r>
        <w:rPr>
          <w:rFonts w:hint="default" w:ascii="Times New Roman" w:hAnsi="Times New Roman" w:cs="Times New Roman"/>
          <w:sz w:val="24"/>
          <w:szCs w:val="24"/>
        </w:rPr>
        <w:t xml:space="preserve">2020г.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64</w:t>
      </w: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 утверждении муниципальной программы "Использование и охрана земель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сельсовета Кыштовского района Новосибирской области" на 2021-2023 годы</w:t>
      </w:r>
    </w:p>
    <w:p>
      <w:pPr>
        <w:pStyle w:val="4"/>
        <w:spacing w:line="240" w:lineRule="auto"/>
        <w:ind w:firstLine="860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 с Бюджетным кодексом Российской Федерации,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Земельным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администрация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ПОСТАНОВЛЯЕТ: </w:t>
      </w:r>
    </w:p>
    <w:p>
      <w:pPr>
        <w:pStyle w:val="4"/>
        <w:tabs>
          <w:tab w:val="left" w:pos="709"/>
          <w:tab w:val="left" w:pos="1167"/>
        </w:tabs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1. Утвердить муниципальную программу "Использование и охрана земель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области"</w:t>
      </w:r>
      <w:r>
        <w:rPr>
          <w:rFonts w:hint="default" w:ascii="Times New Roman" w:hAnsi="Times New Roman" w:cs="Times New Roman"/>
          <w:sz w:val="24"/>
          <w:szCs w:val="24"/>
        </w:rPr>
        <w:t xml:space="preserve"> на 2021-2023 годы согласно приложению к настоящему постановлению.</w:t>
      </w:r>
    </w:p>
    <w:p>
      <w:pPr>
        <w:pStyle w:val="4"/>
        <w:tabs>
          <w:tab w:val="left" w:pos="709"/>
          <w:tab w:val="left" w:pos="1167"/>
        </w:tabs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2. Опубликовать настоящее Постановление в периодическом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 xml:space="preserve">" и разместить на официальном сайте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в сети "Интернет"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4"/>
        <w:tabs>
          <w:tab w:val="left" w:pos="709"/>
          <w:tab w:val="left" w:pos="1148"/>
        </w:tabs>
        <w:spacing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3. Контроль за выполнением настоящего постановления оставляю за собой.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444444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Кыштовского района Новосибирской области</w:t>
      </w:r>
      <w:r>
        <w:rPr>
          <w:rFonts w:hint="default" w:ascii="Times New Roman" w:hAnsi="Times New Roman" w:cs="Times New Roman"/>
          <w:color w:val="444444"/>
          <w:sz w:val="24"/>
          <w:szCs w:val="24"/>
        </w:rPr>
        <w:t> </w:t>
      </w:r>
      <w:r>
        <w:rPr>
          <w:rFonts w:hint="default" w:ascii="Times New Roman" w:hAnsi="Times New Roman" w:cs="Times New Roman"/>
          <w:color w:val="444444"/>
          <w:sz w:val="24"/>
          <w:szCs w:val="24"/>
          <w:lang w:val="ru-RU"/>
        </w:rPr>
        <w:t xml:space="preserve">  С.С. Криворотов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color w:val="444444"/>
          <w:sz w:val="24"/>
          <w:szCs w:val="24"/>
        </w:rPr>
      </w:pPr>
    </w:p>
    <w:p>
      <w:pPr>
        <w:pStyle w:val="4"/>
        <w:shd w:val="clear" w:color="auto" w:fill="auto"/>
        <w:spacing w:before="0"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>
      <w:pPr>
        <w:pStyle w:val="4"/>
        <w:shd w:val="clear" w:color="auto" w:fill="auto"/>
        <w:spacing w:before="0" w:after="0" w:line="240" w:lineRule="auto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«Использование и охрана земель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» на </w:t>
      </w:r>
      <w:r>
        <w:rPr>
          <w:rFonts w:hint="default" w:ascii="Times New Roman" w:hAnsi="Times New Roman" w:cs="Times New Roman"/>
          <w:b/>
          <w:sz w:val="24"/>
          <w:szCs w:val="24"/>
        </w:rPr>
        <w:t>2021-2023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годы</w:t>
      </w:r>
    </w:p>
    <w:p>
      <w:pPr>
        <w:pStyle w:val="23"/>
        <w:keepNext/>
        <w:keepLines/>
        <w:shd w:val="clear" w:color="auto" w:fill="auto"/>
        <w:spacing w:before="0" w:after="0" w:line="322" w:lineRule="exact"/>
        <w:rPr>
          <w:rFonts w:hint="default" w:ascii="Times New Roman" w:hAnsi="Times New Roman" w:cs="Times New Roman"/>
          <w:sz w:val="24"/>
          <w:szCs w:val="24"/>
        </w:rPr>
      </w:pPr>
      <w:bookmarkStart w:id="1" w:name="bookmark6"/>
      <w:r>
        <w:rPr>
          <w:rFonts w:hint="default" w:ascii="Times New Roman" w:hAnsi="Times New Roman" w:cs="Times New Roman"/>
          <w:sz w:val="24"/>
          <w:szCs w:val="24"/>
        </w:rPr>
        <w:t>ПАСПОРТ</w:t>
      </w:r>
      <w:bookmarkEnd w:id="1"/>
    </w:p>
    <w:p>
      <w:pPr>
        <w:pStyle w:val="23"/>
        <w:keepNext/>
        <w:keepLines/>
        <w:shd w:val="clear" w:color="auto" w:fill="auto"/>
        <w:spacing w:before="0" w:after="0" w:line="322" w:lineRule="exact"/>
        <w:rPr>
          <w:rFonts w:hint="default" w:ascii="Times New Roman" w:hAnsi="Times New Roman" w:cs="Times New Roman"/>
          <w:sz w:val="24"/>
          <w:szCs w:val="24"/>
        </w:rPr>
      </w:pPr>
      <w:bookmarkStart w:id="2" w:name="bookmark7"/>
      <w:r>
        <w:rPr>
          <w:rFonts w:hint="default" w:ascii="Times New Roman" w:hAnsi="Times New Roman" w:cs="Times New Roman"/>
          <w:sz w:val="24"/>
          <w:szCs w:val="24"/>
        </w:rPr>
        <w:t>муниципальной программы «Использование и охрана земель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» </w:t>
      </w:r>
      <w:bookmarkEnd w:id="2"/>
      <w:r>
        <w:rPr>
          <w:rFonts w:hint="default" w:ascii="Times New Roman" w:hAnsi="Times New Roman" w:cs="Times New Roman"/>
          <w:sz w:val="24"/>
          <w:szCs w:val="24"/>
        </w:rPr>
        <w:t xml:space="preserve">на 2021-2023 годы </w:t>
      </w:r>
    </w:p>
    <w:p>
      <w:pPr>
        <w:pStyle w:val="23"/>
        <w:keepNext/>
        <w:keepLines/>
        <w:shd w:val="clear" w:color="auto" w:fill="auto"/>
        <w:spacing w:before="0" w:after="0" w:line="322" w:lineRule="exact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957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 xml:space="preserve"> сельсовета Кыштовского района Новосибирской области (далее – администрация муниципального образования)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Координаторы подпрограмм</w:t>
            </w: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подпрограммы не предусмотрены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hd w:val="clear" w:color="auto" w:fill="auto"/>
              <w:tabs>
                <w:tab w:val="left" w:pos="28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tLeast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pStyle w:val="6"/>
              <w:spacing w:before="0" w:beforeAutospacing="0" w:after="0" w:afterAutospacing="0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оптимизация деятельности в сфере обращения с отходами производства и потребления; </w:t>
            </w:r>
          </w:p>
          <w:p>
            <w:pPr>
              <w:pStyle w:val="6"/>
              <w:spacing w:before="0" w:beforeAutospacing="0" w:after="0" w:afterAutospacing="0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повышение эффективности использования и охраны земель;</w:t>
            </w:r>
          </w:p>
          <w:p>
            <w:pPr>
              <w:pStyle w:val="6"/>
              <w:spacing w:before="0" w:beforeAutospacing="0" w:after="0" w:afterAutospacing="0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обеспечение организации рационального использования и охраны земель; </w:t>
            </w:r>
          </w:p>
          <w:p>
            <w:pPr>
              <w:pStyle w:val="6"/>
              <w:spacing w:before="0" w:beforeAutospacing="0" w:after="0" w:afterAutospacing="0"/>
              <w:ind w:right="99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сохранение и восстановление зеленых насаждений,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проведение   инвентаризации земель.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Перечень целевых показателей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количество ликвидированных стихийных свалок; 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площадь убранной территории к общей площади населенного пункта;  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- количество посаженных деревьев;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вовлечение в хозяйственный оборот  пустующих и нерационально используемых земель;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- количество выявленных самовольно занятых земельных участков;  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- количество проинвентаризированных земельных участков к общему количеству земельных участков на территории поселения</w:t>
            </w:r>
          </w:p>
          <w:p>
            <w:pPr>
              <w:pStyle w:val="6"/>
              <w:spacing w:before="0" w:beforeAutospacing="0" w:after="0" w:afterAutospacing="0"/>
              <w:ind w:right="96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Этапы и сроки реализации муниципальной программы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этапы не предусмотрены, сроки реализации Программы 2021-2023 годы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6344" w:type="dxa"/>
            <w:vAlign w:val="top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объем финансовых ресурсов, предусмотренных на реализацию Программы в 2021-2023 годах всего составляет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тысяч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рублей, в том числе: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 средств местного бюджета _ тысяч рублей, в том числе: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2021 год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рублей,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2022 год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рублей,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2023 год –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1000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рублей</w:t>
            </w:r>
          </w:p>
        </w:tc>
      </w:tr>
    </w:tbl>
    <w:p>
      <w:pPr>
        <w:pStyle w:val="24"/>
        <w:keepNext/>
        <w:keepLines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textAlignment w:val="auto"/>
        <w:outlineLvl w:val="3"/>
        <w:rPr>
          <w:rFonts w:hint="default" w:ascii="Times New Roman" w:hAnsi="Times New Roman" w:cs="Times New Roman"/>
          <w:sz w:val="24"/>
          <w:szCs w:val="24"/>
        </w:rPr>
      </w:pPr>
      <w:bookmarkStart w:id="3" w:name="bookmark10"/>
      <w:r>
        <w:rPr>
          <w:rFonts w:hint="default" w:ascii="Times New Roman" w:hAnsi="Times New Roman" w:cs="Times New Roman"/>
          <w:sz w:val="24"/>
          <w:szCs w:val="24"/>
        </w:rPr>
        <w:t xml:space="preserve">1. Характеристика текущего состояния  и основные проблемы в соответствующей сфере </w:t>
      </w:r>
      <w:bookmarkEnd w:id="3"/>
      <w:r>
        <w:rPr>
          <w:rFonts w:hint="default" w:ascii="Times New Roman" w:hAnsi="Times New Roman" w:cs="Times New Roman"/>
          <w:sz w:val="24"/>
          <w:szCs w:val="24"/>
        </w:rPr>
        <w:t>реализации муниципальной программы</w:t>
      </w:r>
    </w:p>
    <w:p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4" w:name="bookmark11"/>
      <w:r>
        <w:rPr>
          <w:rFonts w:hint="default" w:ascii="Times New Roman" w:hAnsi="Times New Roman" w:cs="Times New Roman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Муниципальная программа 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Проблемы устойчивого социально-экономического развития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имеются земельные участки  различного  разрешенного использования.</w:t>
      </w:r>
      <w:r>
        <w:rPr>
          <w:rFonts w:hint="default" w:ascii="Times New Roman" w:hAnsi="Times New Roman" w:cs="Times New Roman"/>
          <w:color w:val="3366FF"/>
          <w:sz w:val="24"/>
          <w:szCs w:val="24"/>
        </w:rPr>
        <w:t xml:space="preserve">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 учетом всех потребителей пастбищного корма природные пастбища не испытывают сильной нагрузки.    </w:t>
      </w:r>
    </w:p>
    <w:p>
      <w:pPr>
        <w:spacing w:after="0" w:line="240" w:lineRule="auto"/>
        <w:ind w:firstLine="72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>
      <w:pPr>
        <w:pStyle w:val="24"/>
        <w:keepNext/>
        <w:keepLines/>
        <w:shd w:val="clear" w:color="auto" w:fill="auto"/>
        <w:spacing w:before="0" w:after="0" w:line="322" w:lineRule="exact"/>
        <w:ind w:left="2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Цели, задачи и целевые показатели, сроки и этапы реализации муниципальной программы</w:t>
      </w:r>
      <w:bookmarkEnd w:id="4"/>
    </w:p>
    <w:p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>
      <w:pPr>
        <w:pStyle w:val="4"/>
        <w:tabs>
          <w:tab w:val="left" w:pos="709"/>
        </w:tabs>
        <w:spacing w:before="0" w:after="0" w:line="24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>
      <w:pPr>
        <w:pStyle w:val="4"/>
        <w:shd w:val="clear" w:color="auto" w:fill="auto"/>
        <w:tabs>
          <w:tab w:val="left" w:pos="709"/>
        </w:tabs>
        <w:spacing w:before="0" w:line="322" w:lineRule="exact"/>
        <w:ind w:left="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Для достижения поставленных целей предполагается решение следую</w:t>
      </w:r>
      <w:r>
        <w:rPr>
          <w:rFonts w:hint="default" w:ascii="Times New Roman" w:hAnsi="Times New Roman" w:cs="Times New Roman"/>
          <w:sz w:val="24"/>
          <w:szCs w:val="24"/>
        </w:rPr>
        <w:softHyphen/>
      </w:r>
      <w:r>
        <w:rPr>
          <w:rFonts w:hint="default" w:ascii="Times New Roman" w:hAnsi="Times New Roman" w:cs="Times New Roman"/>
          <w:sz w:val="24"/>
          <w:szCs w:val="24"/>
        </w:rPr>
        <w:t>щих задач:</w:t>
      </w:r>
    </w:p>
    <w:p>
      <w:pPr>
        <w:pStyle w:val="6"/>
        <w:spacing w:before="0" w:beforeAutospacing="0" w:after="0" w:afterAutospacing="0"/>
        <w:ind w:right="99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оптимизация деятельности в сфере обращения с отходами производства и потребления; </w:t>
      </w:r>
    </w:p>
    <w:p>
      <w:pPr>
        <w:pStyle w:val="6"/>
        <w:spacing w:before="0" w:beforeAutospacing="0" w:after="0" w:afterAutospacing="0"/>
        <w:ind w:right="99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>
      <w:pPr>
        <w:pStyle w:val="6"/>
        <w:spacing w:before="0" w:beforeAutospacing="0" w:after="0" w:afterAutospacing="0"/>
        <w:ind w:right="99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сохранение и восстановление зеленых насаждений;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проведение   инвентаризации земель.</w:t>
      </w:r>
    </w:p>
    <w:p>
      <w:pPr>
        <w:tabs>
          <w:tab w:val="left" w:pos="720"/>
        </w:tabs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В результате выполнения мероприятий Программы будет обеспечено: </w:t>
      </w:r>
    </w:p>
    <w:p>
      <w:pPr>
        <w:spacing w:after="0" w:line="240" w:lineRule="auto"/>
        <w:ind w:left="-709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благоустройство населенных пунктов;</w:t>
      </w:r>
    </w:p>
    <w:p>
      <w:pPr>
        <w:spacing w:after="0" w:line="240" w:lineRule="auto"/>
        <w:ind w:left="-709"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улучшение качественных характеристик земель;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эффективное  использование земель.</w:t>
      </w:r>
    </w:p>
    <w:p>
      <w:pPr>
        <w:shd w:val="clear" w:color="auto" w:fill="FFFFFF"/>
        <w:spacing w:after="0" w:line="240" w:lineRule="auto"/>
        <w:jc w:val="righ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Таблица № 1</w:t>
      </w:r>
    </w:p>
    <w:p>
      <w:pPr>
        <w:pStyle w:val="4"/>
        <w:shd w:val="clear" w:color="auto" w:fill="auto"/>
        <w:spacing w:before="0" w:line="322" w:lineRule="exact"/>
        <w:ind w:left="40" w:firstLine="84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tbl>
      <w:tblPr>
        <w:tblStyle w:val="12"/>
        <w:tblW w:w="981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3685"/>
        <w:gridCol w:w="1276"/>
        <w:gridCol w:w="992"/>
        <w:gridCol w:w="851"/>
        <w:gridCol w:w="850"/>
        <w:gridCol w:w="851"/>
        <w:gridCol w:w="8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494" w:type="dxa"/>
            <w:vMerge w:val="restart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367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494" w:type="dxa"/>
            <w:vMerge w:val="continue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color w:val="141414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" w:type="dxa"/>
            <w:vAlign w:val="top"/>
          </w:tcPr>
          <w:p>
            <w:pPr>
              <w:pStyle w:val="4"/>
              <w:shd w:val="clear" w:color="auto" w:fill="auto"/>
              <w:spacing w:before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left w:val="single" w:color="auto" w:sz="4" w:space="0"/>
            </w:tcBorders>
            <w:vAlign w:val="top"/>
          </w:tcPr>
          <w:p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4"/>
        <w:shd w:val="clear" w:color="auto" w:fill="auto"/>
        <w:spacing w:before="0" w:line="322" w:lineRule="exact"/>
        <w:ind w:left="40" w:right="300" w:firstLine="84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Общий срок реализации муниципальной программы – 2021-2023 года.</w:t>
      </w:r>
    </w:p>
    <w:p>
      <w:pPr>
        <w:spacing w:after="0"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pacing w:after="0"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spacing w:after="0"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  РАЙОНА НОВОСИБИРСКОЙ ОБЛАСТИ</w:t>
      </w:r>
    </w:p>
    <w:p>
      <w:pPr>
        <w:spacing w:after="0" w:line="0" w:lineRule="atLeast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ПОСТАНОВЛЕНИЕ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28.12.</w:t>
      </w:r>
      <w:r>
        <w:rPr>
          <w:rFonts w:hint="default" w:ascii="Times New Roman" w:hAnsi="Times New Roman" w:cs="Times New Roman"/>
          <w:sz w:val="24"/>
          <w:szCs w:val="24"/>
        </w:rPr>
        <w:t xml:space="preserve">2020г.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65</w:t>
      </w:r>
    </w:p>
    <w:p>
      <w:pPr>
        <w:pStyle w:val="14"/>
        <w:spacing w:line="0" w:lineRule="atLeast"/>
        <w:jc w:val="center"/>
        <w:rPr>
          <w:rFonts w:hint="default" w:ascii="Times New Roman" w:hAnsi="Times New Roman" w:cs="Times New Roman"/>
          <w:bCs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«Об утверждении муниципальной программы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района Новосибирской области на 2021- 2023гг.»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На основании  Федерального закона от 06.10.2003 года № 131-ФЗ «Об общих принципах организации местного самоуправления в Российской Федерации»,   Устава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района Новосибирской области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ПОСТАНОВЛЯЕТ: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numPr>
          <w:ilvl w:val="0"/>
          <w:numId w:val="8"/>
        </w:numPr>
        <w:spacing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Утвердить муниципальную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программу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района Новосибирской области   на 2021- 2023гг.».</w:t>
      </w:r>
    </w:p>
    <w:p>
      <w:pPr>
        <w:pStyle w:val="14"/>
        <w:numPr>
          <w:ilvl w:val="0"/>
          <w:numId w:val="8"/>
        </w:numPr>
        <w:spacing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>Опубликовать настоящее постановление в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периодическом печатном издании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>».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</w:t>
      </w:r>
    </w:p>
    <w:p>
      <w:pPr>
        <w:pStyle w:val="14"/>
        <w:numPr>
          <w:ilvl w:val="0"/>
          <w:numId w:val="8"/>
        </w:numPr>
        <w:spacing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Контроль исполнения данного постановления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оставляю за собой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>.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bCs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>Кыштовского   района Новосибирской области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 xml:space="preserve">  С.С. Криворотов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</w:pPr>
    </w:p>
    <w:p>
      <w:pPr>
        <w:spacing w:after="0" w:line="0" w:lineRule="atLeast"/>
        <w:ind w:firstLine="567"/>
        <w:jc w:val="center"/>
        <w:outlineLvl w:val="2"/>
        <w:rPr>
          <w:rFonts w:hint="default" w:ascii="Times New Roman" w:hAnsi="Times New Roman" w:cs="Times New Roman"/>
          <w:bCs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 xml:space="preserve">  МУНИЦИПАЛЬНАЯ ПРОГРАММА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«Обустройство улично – дорожной сети элементами благоустройства и </w:t>
      </w:r>
    </w:p>
    <w:p>
      <w:pPr>
        <w:spacing w:after="0" w:line="0" w:lineRule="atLeast"/>
        <w:ind w:firstLine="567"/>
        <w:jc w:val="both"/>
        <w:outlineLvl w:val="2"/>
        <w:rPr>
          <w:rFonts w:hint="default" w:ascii="Times New Roman" w:hAnsi="Times New Roman" w:cs="Times New Roman"/>
          <w:bCs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безопасности дорожного движения  на территории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 района Новосибирской области  на 2021- 2023гг.»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СОДЕРЖАНИЕ:</w:t>
      </w:r>
    </w:p>
    <w:p>
      <w:pPr>
        <w:pStyle w:val="22"/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tLeast"/>
        <w:ind w:left="0" w:hanging="363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Паспорт программы.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1.Общее положение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2.Содержание проблемы.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2.1.Анализ причин ее возникновения и обоснование необходимости ее решения программными методами.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Основные цели и задачи программы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Программа предусматривает.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Система программных мероприятий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5.1.Обеспечение комплексного содержания улично-дорожной сети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5.2. Восстановление технико-эксплуатационных качеств элементов обустройства дорог.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Обеспечение безопасности движения пешеходов в сельском поселении.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Озеленение села.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 Ресурсное обеспечение программы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7. Объемы финансирования программы.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8. Организация управления (механизм реализации) программы и контроль за ходом реализации программы.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9. Мероприятия объемы и источники финансирования по направлениям расходов.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22"/>
        <w:numPr>
          <w:ilvl w:val="0"/>
          <w:numId w:val="10"/>
        </w:numPr>
        <w:spacing w:before="30" w:after="0" w:line="0" w:lineRule="atLeast"/>
        <w:ind w:left="0" w:firstLine="0"/>
        <w:jc w:val="center"/>
        <w:rPr>
          <w:rFonts w:hint="default"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pacing w:val="2"/>
          <w:sz w:val="24"/>
          <w:szCs w:val="24"/>
        </w:rPr>
        <w:t>Паспорт</w:t>
      </w:r>
    </w:p>
    <w:p>
      <w:pPr>
        <w:spacing w:before="30" w:after="0" w:line="0" w:lineRule="atLeast"/>
        <w:ind w:firstLine="567"/>
        <w:jc w:val="both"/>
        <w:rPr>
          <w:rFonts w:hint="default" w:ascii="Times New Roman" w:hAnsi="Times New Roman" w:cs="Times New Roman"/>
          <w:b/>
          <w:bCs/>
          <w:spacing w:val="2"/>
          <w:sz w:val="24"/>
          <w:szCs w:val="24"/>
        </w:rPr>
      </w:pPr>
    </w:p>
    <w:tbl>
      <w:tblPr>
        <w:tblStyle w:val="12"/>
        <w:tblW w:w="8800" w:type="dxa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419"/>
        <w:gridCol w:w="1450"/>
        <w:gridCol w:w="1450"/>
        <w:gridCol w:w="1450"/>
        <w:gridCol w:w="2031"/>
      </w:tblGrid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1. Наименование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Обустройство улично – дорожной сети элементами благоустройства и безопасности дорожного движения на территории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   на 2021- 2023 гг.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2.Заказчик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3.Разработчик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Администрация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4.Исполнители мероприятий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  <w:highlight w:val="yellow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Победители муниципальных закупок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5. Цели и задачи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 Комплексное решение проблем благоустройства, обеспечение безопасного транспортного сообщения по автомобильным дорогам местного значения, улучшение внешнего вида территории поселения,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>безопасности дорожного движения.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6.Перечень основных мероприятий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Содержание, ремонт и реконструкция дорог внутри населенн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пункт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Благоустройство населенн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ого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пункт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Ремонт сетей наружного освещения;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Обновление дорожных знаков.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7.Индикаторы оценки результативности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Площадь отремонтированных автомобильных дорог общего пользования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км в год;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Площадь освещенных дорог от общей длины дорог-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100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%.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Обновление дорожных знаков  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8. Сроки и этапы реализации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>2021- 2023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годы 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" w:hRule="atLeast"/>
        </w:trPr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9. Объемы и источники финансирования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tLeast"/>
              <w:ind w:firstLine="567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500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тыс. руб.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 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2021 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2022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2023 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>Итого: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Бюджет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100 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500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Всего 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200</w:t>
            </w:r>
          </w:p>
        </w:tc>
        <w:tc>
          <w:tcPr>
            <w:tcW w:w="1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200</w:t>
            </w:r>
          </w:p>
        </w:tc>
        <w:tc>
          <w:tcPr>
            <w:tcW w:w="20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  <w:lang w:val="ru-RU"/>
              </w:rPr>
              <w:t>500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10.Схема управления реализацией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Реализацию программы осуществляет Администрация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  </w:t>
            </w:r>
          </w:p>
        </w:tc>
      </w:tr>
      <w:tr>
        <w:tblPrEx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11.Ожидаемые результаты реализации программы </w:t>
            </w:r>
          </w:p>
        </w:tc>
        <w:tc>
          <w:tcPr>
            <w:tcW w:w="63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30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Бесперебойная и надежная работа объектов внешнего благоустройства. Улучшение потребительских свойств улично-дорожной сети,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безопасность дорожного движения   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эстетические и другие свойства. Улучшение внешнего вида территории 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  <w:lang w:val="ru-RU"/>
              </w:rPr>
              <w:t>Орловского</w:t>
            </w:r>
            <w:r>
              <w:rPr>
                <w:rFonts w:hint="default" w:ascii="Times New Roman" w:hAnsi="Times New Roman" w:cs="Times New Roman"/>
                <w:bCs/>
                <w:spacing w:val="2"/>
                <w:sz w:val="24"/>
                <w:szCs w:val="24"/>
              </w:rPr>
              <w:t xml:space="preserve"> сельсовета Кыштовского    района Новосибирской области</w:t>
            </w:r>
            <w:r>
              <w:rPr>
                <w:rFonts w:hint="default" w:ascii="Times New Roman" w:hAnsi="Times New Roman" w:cs="Times New Roman"/>
                <w:spacing w:val="2"/>
                <w:sz w:val="24"/>
                <w:szCs w:val="24"/>
              </w:rPr>
              <w:t xml:space="preserve"> . </w:t>
            </w:r>
          </w:p>
        </w:tc>
      </w:tr>
    </w:tbl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1.Общее положение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Настоящая программа разработана на основании положений Федерального закона от 06.10.2003 года № 131-ФЗ «Об общих принципах организации местного самоуправления в Российской Федерации», Федерального закона от 10.12.1995г № 196-ФЗ «О безопасности дорожного движения», Государственного стандарта РФ ГОСТ Р 50597-93 «Автомобильные дороги и улицы. Требования к эксплуатационному состоянию, допустимому по условиям обеспечения безопасности» в целях комплексного решения проблем внешнего благоустройства, обеспечения безопасного транспортного сообщения по улично-дорожной сети населенных пунктов,  снижения аварийности и последствий дорожно-транспортных происшествий, безопасности дорожного движения, обеспечение жителей более комфортными и качественными транспортными услугами. Она включает в себя комплекс инженерно- технических мероприятий для поддержания элементов благоустройства улично-дорожной сети в надлежащем порядке и создания комфортных условий для работы и проживания граждан: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а) содержание проезжей части дорог, остановки общественного транспорта;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б) ремонт проезжей части;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в) реконструкция дорожного полотна;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г) обновление дорожных знаков;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д) обустройство площадок отдыха, детских площадок.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настоящей программе применяются следующие основные термины и определения: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line="240" w:lineRule="atLeast"/>
        <w:ind w:left="0" w:firstLine="567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до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ога </w:t>
      </w:r>
      <w:r>
        <w:rPr>
          <w:rFonts w:hint="default" w:ascii="Times New Roman" w:hAnsi="Times New Roman" w:cs="Times New Roman"/>
          <w:sz w:val="24"/>
          <w:szCs w:val="24"/>
        </w:rPr>
        <w:t>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 обочины и разделительные полосы при их наличии;</w:t>
      </w:r>
    </w:p>
    <w:p>
      <w:pPr>
        <w:numPr>
          <w:ilvl w:val="0"/>
          <w:numId w:val="11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проезжая часть </w:t>
      </w:r>
      <w:r>
        <w:rPr>
          <w:rFonts w:hint="default" w:ascii="Times New Roman" w:hAnsi="Times New Roman" w:cs="Times New Roman"/>
          <w:sz w:val="24"/>
          <w:szCs w:val="24"/>
        </w:rPr>
        <w:t>- элемент дороги, предназначенный для движения безрельсовых транспортных средств;</w:t>
      </w:r>
    </w:p>
    <w:p>
      <w:pPr>
        <w:numPr>
          <w:ilvl w:val="0"/>
          <w:numId w:val="11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тротуар </w:t>
      </w:r>
      <w:r>
        <w:rPr>
          <w:rFonts w:hint="default" w:ascii="Times New Roman" w:hAnsi="Times New Roman" w:cs="Times New Roman"/>
          <w:sz w:val="24"/>
          <w:szCs w:val="24"/>
        </w:rPr>
        <w:t>- элемент дороги, предназначенный для движения пешеходов и примыкающий к проезжей части или отделенный от нее газоном;</w:t>
      </w:r>
    </w:p>
    <w:p>
      <w:pPr>
        <w:numPr>
          <w:ilvl w:val="0"/>
          <w:numId w:val="11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ремонт автомобильной дороги </w:t>
      </w:r>
      <w:r>
        <w:rPr>
          <w:rFonts w:hint="default" w:ascii="Times New Roman" w:hAnsi="Times New Roman" w:cs="Times New Roman"/>
          <w:sz w:val="24"/>
          <w:szCs w:val="24"/>
        </w:rPr>
        <w:t>- комплекс работ по воспроизводству ее первоначальных транспортно-эксплуатационных характеристик, при котором производится возмещение износа покрытия, восстановление и улучшение его ровности и сцепных качеств, устранение всех деформаций и повреждений дорожного покрытия, земляного полотна, дорожных сооружений, элементов обстановки и обустройства дороги, организации и обеспечения безопасности движения;</w:t>
      </w:r>
    </w:p>
    <w:p>
      <w:pPr>
        <w:numPr>
          <w:ilvl w:val="0"/>
          <w:numId w:val="11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содержание автомобильной дороги </w:t>
      </w:r>
      <w:r>
        <w:rPr>
          <w:rFonts w:hint="default" w:ascii="Times New Roman" w:hAnsi="Times New Roman" w:cs="Times New Roman"/>
          <w:sz w:val="24"/>
          <w:szCs w:val="24"/>
        </w:rPr>
        <w:t>- выполняемый в течение всего года (с учетом сезона) на всем протяжении дороги комплекс работ по уходу за дорогой, дорожными сооружениями и полосой отвода, по профилактике и устранению постоянно возникающих мелких повреждений, по организации и обеспечению безопасности движения, а также зимнему содержанию и озеленению дороги;</w:t>
      </w:r>
    </w:p>
    <w:p>
      <w:pPr>
        <w:numPr>
          <w:ilvl w:val="0"/>
          <w:numId w:val="11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обеспечение безопасности дорожного движения </w:t>
      </w:r>
      <w:r>
        <w:rPr>
          <w:rFonts w:hint="default" w:ascii="Times New Roman" w:hAnsi="Times New Roman" w:cs="Times New Roman"/>
          <w:sz w:val="24"/>
          <w:szCs w:val="24"/>
        </w:rPr>
        <w:t>- деятельность, направленная на предупреждение причин возникновения дорожно-транспортных происшествий, снижение тяжести их последствий.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 xml:space="preserve"> 2. Содержание проблемы.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2.1.Анализ причин ее возникновения и обоснование необходимости ее решения программными методами.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Общая протяженность улично-дорожной сети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составляет -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7525 </w:t>
      </w:r>
      <w:r>
        <w:rPr>
          <w:rFonts w:hint="default" w:ascii="Times New Roman" w:hAnsi="Times New Roman" w:cs="Times New Roman"/>
          <w:sz w:val="24"/>
          <w:szCs w:val="24"/>
        </w:rPr>
        <w:t xml:space="preserve">м., в том числе: щебеночное покрытие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2105</w:t>
      </w:r>
      <w:r>
        <w:rPr>
          <w:rFonts w:hint="default" w:ascii="Times New Roman" w:hAnsi="Times New Roman" w:cs="Times New Roman"/>
          <w:sz w:val="24"/>
          <w:szCs w:val="24"/>
        </w:rPr>
        <w:t xml:space="preserve"> м; грунтовая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5420</w:t>
      </w:r>
      <w:r>
        <w:rPr>
          <w:rFonts w:hint="default" w:ascii="Times New Roman" w:hAnsi="Times New Roman" w:cs="Times New Roman"/>
          <w:sz w:val="24"/>
          <w:szCs w:val="24"/>
        </w:rPr>
        <w:t xml:space="preserve"> м. 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12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880"/>
        <w:gridCol w:w="1838"/>
        <w:gridCol w:w="2082"/>
        <w:gridCol w:w="1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улиц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Площадь кв.м.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Протяженность м.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Вид покрытия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Берёзовая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3840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960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щебень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Заречная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3292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823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Зеленая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3260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815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Тайтасская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3080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616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щебень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Хуторская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3245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649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Центральная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5725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1145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щебень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Объездная дорога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12585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2517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грунт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38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35027</w:t>
            </w:r>
          </w:p>
        </w:tc>
        <w:tc>
          <w:tcPr>
            <w:tcW w:w="2082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7525</w:t>
            </w:r>
          </w:p>
        </w:tc>
        <w:tc>
          <w:tcPr>
            <w:tcW w:w="1847" w:type="dxa"/>
            <w:vAlign w:val="top"/>
          </w:tcPr>
          <w:p>
            <w:pPr>
              <w:spacing w:before="100" w:beforeAutospacing="1"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К проблемам улично-дорожной сети 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сельсовета Кыштовского    района Новосибирской области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можно отнести следующие: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ухудшение состояния улично-дорожной сети;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отсутствие капитального и текущего ремонта, низкий уровень благоустройства;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издержки в результате негативного воздействия внешних транспортных факторов, отрицательное воздействие окружающей среды.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Такое положение является следствием сложившейся неэффективной затратной системы эксплуатации улично-дорожной сети поселения.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Основными причинами являются: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дефицит бюджетных ресурсов;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слабая материальная база, не позволяющая своевременно и в полном объеме осуществлять содержание и ремонт сельских дорог, внедрять новые, прогрессивные методы производства работ.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К негативным факторам, влияющим на состояние дорог в последние годы можно отнести:  расчистка дорог в зимний период, что приводит к усиленному воздействию агрессивных талых вод на элементы дороги, несвоевременное профилирование дорог; несоблюдение правил производства земляных работ при ремонтах и прокладках различных коммуникаций.           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Реализуемые мероприятия по улучшению дорожно-транспортной ситуации ведутся по следующим направлениям: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ограничение пропуска большегрузного транспорта на дорогах в период весенне-осенней распутицы;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повышение прочности дорожных покрытий за счет проведения ямочных ремонтов;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выполнение работ по обеспечению безопасности передвижения по населенным пунктам;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обновление дорожных знаков.    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Однако прогнозы сохранения ограниченности бюджетных возможностей говорят о том, что принимаемые меры не могут обеспечить устойчивый и долговременный положительный эффект. Необходимость принятия планировочных и конструктивных  финансовых решений в ближайшее время. В противном случае дорожно-транспортная ситуация в 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  <w:lang w:val="ru-RU"/>
        </w:rPr>
        <w:t>Орловском</w:t>
      </w:r>
      <w:r>
        <w:rPr>
          <w:rFonts w:hint="default" w:ascii="Times New Roman" w:hAnsi="Times New Roman" w:cs="Times New Roman"/>
          <w:bCs/>
          <w:spacing w:val="2"/>
          <w:sz w:val="24"/>
          <w:szCs w:val="24"/>
        </w:rPr>
        <w:t xml:space="preserve"> сельсовете Кыштовского    района Новосибирской области (далее – в сельском поселении)  </w:t>
      </w:r>
      <w:r>
        <w:rPr>
          <w:rFonts w:hint="default" w:ascii="Times New Roman" w:hAnsi="Times New Roman" w:cs="Times New Roman"/>
          <w:sz w:val="24"/>
          <w:szCs w:val="24"/>
        </w:rPr>
        <w:t xml:space="preserve"> будет ухудшаться с каждым годом, что неминуемо приведет к замедлению темпов социально-экономического развития, потери инвестиционной привлекательности сельского поселения ухудшению условий проживания граждан.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3. Основные цели и задачи программы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Целью настоящей программы является комплексное решение проблем внешнего благоустройства, обеспечение безопасного транспортного сообщения по автомобильным дорогам сельского поселения, безопасности движения вблизи  , снижение аварийности и последствий, а так же улучшение внешнего вида территорий сельского поселения, повышение комфортности дорог, улиц.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В первую очередь, программа направлена на повышение производительности улично-дорожной сети сельского поселения для удовлетворения транспортных потребностей сельского поселения с минимальными издержками и максимальной безопасностью (снижение аварийности и негативного воздействия на окружающую среду и здоровье населения).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Программа предусматривает: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Обеспечение минимально допустимых расходов на благоустройство  территории, связанно с обеспечением надлежащего состояния элементов обустройства дорог в целях безопасности дорожного движения в сельском поселении (определение объемов и источников финансирования  программы по годам);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Установление зависимости, при которой определяемые объемы расходных и бюджетных обязательств, связанных с приведением в нормативное состояние элементов обустройства дорог, будут адекватны потребности сельского поселения развитии улично-дорожной сети.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    В конечном результате предусматривается решение задачи: повышение качества, надежности и экологической безопасности дорожного хозяйства села.                   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5. Система программных мероприятий</w:t>
      </w:r>
    </w:p>
    <w:p>
      <w:pPr>
        <w:pStyle w:val="14"/>
        <w:spacing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Система мероприятий определяется целями программы. В соответствии с ними мероприятия, предусмотренные программой, распределяются по следующим направлениям: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5.1.Обеспечение комплексного содержания улично-дорожной сети: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в соответствие с требованиями ГОСТа  к эксплуатационному состоянию, допустимому по условиям обеспечения безопасности дорожного движения.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Основной целью является достижение определенных успехов в поддержании чистоты и порядка на территории сельского поселения. Добиться положительных результатов предполагается на основе реализации следующих мероприятий: 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5.1.1. Осуществление организационных мероприятий: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1.утвердить финансовое обеспечение мероприятий по содержанию улично-дорожной сети за счет средств дорожного фонда, средств областного и местного бюджета;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2.организовать работу по привлечению предприятий, организаций, учреждений, а также граждан к выполнению мероприятий по обеспечению сохранности и образцового содержания объектов внешнего благоустройства и коммунального назначения, благоустройства собственной и прилегающей территории;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3.проводить месячники по очистке территории сельского поселения с привлечением юридических лиц и граждан;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усилить контроль за использованием, охраной и благоустройством территории сельского поселения, повысить ответственность физических и юридических лиц за соблюдением чистоты и порядка;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 оформление дорог в муниципальную собственность.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5.2. Восстановление технико-эксплуатационных качеств элементов обустройства дорог сельского поселения.</w:t>
      </w:r>
    </w:p>
    <w:p>
      <w:pPr>
        <w:pStyle w:val="14"/>
        <w:spacing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Основной целью является привести в нормативное состояние улично-дорожную сеть сельского поселения, в этом направлении Программой предусмотрено:</w:t>
      </w:r>
    </w:p>
    <w:p>
      <w:pPr>
        <w:pStyle w:val="14"/>
        <w:numPr>
          <w:ilvl w:val="0"/>
          <w:numId w:val="12"/>
        </w:numPr>
        <w:spacing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Выполнение текущего (ямочного ремонта) дорожного покрытия для ликвидации просадок, выбоин, иных повреждений, затрудняющих движение транспортных средств;</w:t>
      </w:r>
    </w:p>
    <w:p>
      <w:pPr>
        <w:pStyle w:val="14"/>
        <w:numPr>
          <w:ilvl w:val="0"/>
          <w:numId w:val="12"/>
        </w:numPr>
        <w:spacing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Применение новых технологий и материалов для эффективной борьбы с зимней скользкостью на дорогах и тротуарах;</w:t>
      </w:r>
    </w:p>
    <w:p>
      <w:pPr>
        <w:numPr>
          <w:ilvl w:val="0"/>
          <w:numId w:val="12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Выполнение реконструкции, частичного ремонта проезжей части улицы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Хуторская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0,325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км.),</w:t>
      </w:r>
      <w:r>
        <w:rPr>
          <w:rFonts w:hint="default" w:ascii="Times New Roman" w:hAnsi="Times New Roman" w:cs="Times New Roman"/>
          <w:sz w:val="24"/>
          <w:szCs w:val="24"/>
        </w:rPr>
        <w:t xml:space="preserve"> для полного восстановления основных технико-эксплуатационных качеств покрытия.</w:t>
      </w:r>
    </w:p>
    <w:p>
      <w:pPr>
        <w:numPr>
          <w:ilvl w:val="0"/>
          <w:numId w:val="12"/>
        </w:numPr>
        <w:spacing w:before="100" w:beforeAutospacing="1"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Ремонт сетей наружного освещения для обеспечения нормативного уровня и качества освещенности сельских дорог.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 Обеспечение безопасности движения пешеходов в сельском поселении.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       Лучшие результаты по обеспечению безопасности пешеходного движения достигаются путем реализации следующих мероприятий: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5.3.1. Обновление  дорожных знаков;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5.3.2. Применение мер для физического сдерживания скоростей движения авто -транспорта (нанесение разметки пешеходный переход).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5.4. Озеленение села.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данном направлении планируется проведение работ по содержанию и благоустройству села, устройство цветников у зданий организаций учреждений. </w:t>
      </w:r>
    </w:p>
    <w:p>
      <w:pPr>
        <w:pStyle w:val="22"/>
        <w:numPr>
          <w:ilvl w:val="0"/>
          <w:numId w:val="13"/>
        </w:numPr>
        <w:spacing w:after="0" w:line="0" w:lineRule="atLeast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Ресурсное обеспечение программы.</w:t>
      </w:r>
    </w:p>
    <w:p>
      <w:pPr>
        <w:pStyle w:val="22"/>
        <w:spacing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Финансирование мероприятий программы осуществляется за счет средств местного бюджета, дорожного фонда.</w:t>
      </w:r>
    </w:p>
    <w:p>
      <w:pPr>
        <w:pStyle w:val="22"/>
        <w:spacing w:after="0" w:line="0" w:lineRule="atLeast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Общая сумма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акцизов</w:t>
      </w:r>
      <w:r>
        <w:rPr>
          <w:rFonts w:hint="default" w:ascii="Times New Roman" w:hAnsi="Times New Roman" w:cs="Times New Roman"/>
          <w:sz w:val="24"/>
          <w:szCs w:val="24"/>
        </w:rPr>
        <w:t xml:space="preserve"> с 2021 по 2023 годы составит _______ тыс.руб.</w:t>
      </w:r>
    </w:p>
    <w:tbl>
      <w:tblPr>
        <w:tblStyle w:val="12"/>
        <w:tblW w:w="11977" w:type="dxa"/>
        <w:tblCellSpacing w:w="0" w:type="dxa"/>
        <w:tblInd w:w="-239" w:type="dxa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349"/>
        <w:gridCol w:w="1628"/>
      </w:tblGrid>
      <w:tr>
        <w:tblPrEx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10349" w:type="dxa"/>
            <w:shd w:val="clear" w:color="auto" w:fill="FFFFFF"/>
            <w:vAlign w:val="top"/>
          </w:tcPr>
          <w:p>
            <w:pPr>
              <w:spacing w:before="100" w:beforeAutospacing="1" w:after="0" w:line="0" w:lineRule="atLeast"/>
              <w:ind w:firstLine="567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7.Объемы финансирования программы.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(тыс. руб.)</w:t>
            </w:r>
          </w:p>
          <w:tbl>
            <w:tblPr>
              <w:tblStyle w:val="12"/>
              <w:tblW w:w="9445" w:type="dxa"/>
              <w:tblCellSpacing w:w="0" w:type="dxa"/>
              <w:tblInd w:w="1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540"/>
              <w:gridCol w:w="1369"/>
              <w:gridCol w:w="1418"/>
              <w:gridCol w:w="1417"/>
              <w:gridCol w:w="1701"/>
            </w:tblGrid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0" w:type="dxa"/>
                  <w:vMerge w:val="restart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Источники и распорядители бюджетных средств</w:t>
                  </w:r>
                </w:p>
              </w:tc>
              <w:tc>
                <w:tcPr>
                  <w:tcW w:w="5905" w:type="dxa"/>
                  <w:gridSpan w:val="4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Период реализации программы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0" w:type="dxa"/>
                  <w:vMerge w:val="continue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center"/>
                </w:tcPr>
                <w:p>
                  <w:pPr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 xml:space="preserve">Местный бюджет </w:t>
                  </w:r>
                </w:p>
              </w:tc>
              <w:tc>
                <w:tcPr>
                  <w:tcW w:w="13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370</w:t>
                  </w:r>
                </w:p>
              </w:tc>
              <w:tc>
                <w:tcPr>
                  <w:tcW w:w="1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392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406</w:t>
                  </w:r>
                </w:p>
              </w:tc>
              <w:tc>
                <w:tcPr>
                  <w:tcW w:w="1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1168</w:t>
                  </w: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Областной бюджет </w:t>
                  </w:r>
                </w:p>
              </w:tc>
              <w:tc>
                <w:tcPr>
                  <w:tcW w:w="13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outset" w:color="auto" w:sz="6" w:space="0"/>
                  <w:left w:val="outset" w:color="auto" w:sz="6" w:space="0"/>
                  <w:bottom w:val="outset" w:color="auto" w:sz="6" w:space="0"/>
                  <w:right w:val="outset" w:color="auto" w:sz="6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</w:trPr>
              <w:tc>
                <w:tcPr>
                  <w:tcW w:w="3540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69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370</w:t>
                  </w:r>
                </w:p>
              </w:tc>
              <w:tc>
                <w:tcPr>
                  <w:tcW w:w="1418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392</w:t>
                  </w:r>
                </w:p>
              </w:tc>
              <w:tc>
                <w:tcPr>
                  <w:tcW w:w="1417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406</w:t>
                  </w:r>
                </w:p>
              </w:tc>
              <w:tc>
                <w:tcPr>
                  <w:tcW w:w="170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</w:tcBorders>
                  <w:vAlign w:val="top"/>
                </w:tcPr>
                <w:p>
                  <w:pPr>
                    <w:spacing w:before="100" w:beforeAutospacing="1"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sz w:val="24"/>
                      <w:szCs w:val="24"/>
                      <w:lang w:val="ru-RU"/>
                    </w:rPr>
                    <w:t>1168</w:t>
                  </w:r>
                </w:p>
              </w:tc>
            </w:tr>
          </w:tbl>
          <w:p>
            <w:pPr>
              <w:spacing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shd w:val="clear" w:color="auto" w:fill="FFFFFF"/>
            <w:vAlign w:val="top"/>
          </w:tcPr>
          <w:p>
            <w:pPr>
              <w:spacing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</w:p>
        </w:tc>
      </w:tr>
    </w:tbl>
    <w:p>
      <w:pPr>
        <w:spacing w:after="0" w:line="0" w:lineRule="atLeas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after="0" w:line="0" w:lineRule="atLeast"/>
        <w:jc w:val="both"/>
        <w:rPr>
          <w:rFonts w:hint="default" w:ascii="Times New Roman" w:hAnsi="Times New Roman" w:cs="Times New Roman"/>
          <w:bCs/>
          <w:sz w:val="24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8. Организация управления (механизм реализации)  программы и контроль за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>ходом реализации программы.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     Администрация сельского поселения, является распорядителем бюджетных средств: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обеспечивает реализацию программы;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заключает муниципальные контракты на исполнение мероприятий программы в порядке, предусмотренном действующим законодательством;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ведет учет и осуществляет хранение документов, касающихся программы (контракты, соглашения, акты выполненных работ, бюджетные заявки);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организует выполнение программных мероприятий, выявляет отклонения от предусмотренных целей, устанавливает причины и принимает меры по устранению отклонений; 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осуществляет мониторинг индикаторов оценки результативности программы в течение всего периода реализации программы;  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проводит оценку эффективности данной программы;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при несоответствии средств на реализацию программы, предусмотренных решением Совета депутатов сельского поселения о бюджете на соответствующий финансовый год, и средств, предусмотренных программой, обеспечивает реализацию программы в пределах средств, предусмотренных решением Совета депутатов сельского поселения о бюджете на соответствующий финансовый год;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ежегодно уточняет количественные показатели и затраты по программным мероприятиям с учетом выделенных на реализацию  программы финансовых средств и приоритетов развития сельского поселения;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несет ответственность и обеспечивает контроль за целевым и эффективным расходованием средств местного бюджета.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 xml:space="preserve">      В случае несоответствия результатов выполнения программы установленным индикаторам и показателям эффективности администрация сельского поселения принимает решение: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корректировке целей и срока реализации программы, перечня программных мероприятий;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 изменении форм и методов управления реализацией программы;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корректировке целевых индикаторов и других параметров программы;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об объемах финансирования программы;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о досрочном прекращении реализации программы.</w:t>
      </w:r>
    </w:p>
    <w:p>
      <w:pPr>
        <w:spacing w:after="0" w:line="0" w:lineRule="atLeast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результатов.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сельского поселения.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firstLine="567"/>
        <w:jc w:val="both"/>
        <w:textAlignment w:val="auto"/>
        <w:outlineLvl w:val="9"/>
        <w:rPr>
          <w:rFonts w:hint="default" w:ascii="Times New Roman" w:hAnsi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9. Мероприятия объемы и источники финансирования по направлениям расходов муниципальной программы «Обустройство улично – дорожной сети элементами благоустройства и безопасности дорожного движения  на территории 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Cs/>
          <w:color w:val="auto"/>
          <w:sz w:val="24"/>
          <w:szCs w:val="24"/>
        </w:rPr>
        <w:t xml:space="preserve"> сельсовета Кыштовского   района Новосибирской области на 2021- 2023 гг.</w:t>
      </w:r>
    </w:p>
    <w:tbl>
      <w:tblPr>
        <w:tblStyle w:val="12"/>
        <w:tblW w:w="9640" w:type="dxa"/>
        <w:jc w:val="center"/>
        <w:tblInd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640"/>
      </w:tblGrid>
      <w:tr>
        <w:tblPrEx>
          <w:tblLayout w:type="fixed"/>
        </w:tblPrEx>
        <w:trPr>
          <w:trHeight w:val="9209" w:hRule="atLeast"/>
          <w:jc w:val="center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tbl>
            <w:tblPr>
              <w:tblStyle w:val="12"/>
              <w:tblW w:w="934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7"/>
              <w:gridCol w:w="3371"/>
              <w:gridCol w:w="1659"/>
              <w:gridCol w:w="1146"/>
              <w:gridCol w:w="1146"/>
              <w:gridCol w:w="11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№п.п.</w:t>
                  </w: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Наименование</w:t>
                  </w:r>
                </w:p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Объем финансирования тыс. руб.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2023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Обеспечение комплексного содержания  улично-дорожной сети для обеспечения безопасности дорожного движения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155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Механизированная уборка дорог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55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Текущий ямочный ремонт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Обеспечение безопасности движения пешеходов в сельском поселении 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Обновление  дорожных знаков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Озеленение, благоустройство села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Разбивка цветников и клумб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Приведение в соответствие освещения дорог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-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  <w:lang w:val="ru-RU"/>
                    </w:rPr>
                    <w:t>20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>Реконструкция дорожного полотна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Частичный ремонт дорожного полотна 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7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371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659" w:type="dxa"/>
                  <w:vAlign w:val="top"/>
                </w:tcPr>
                <w:p>
                  <w:pPr>
                    <w:pStyle w:val="6"/>
                    <w:spacing w:after="0" w:line="0" w:lineRule="atLeast"/>
                    <w:ind w:firstLine="567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100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170</w:t>
                  </w:r>
                </w:p>
              </w:tc>
              <w:tc>
                <w:tcPr>
                  <w:tcW w:w="1146" w:type="dxa"/>
                  <w:vAlign w:val="top"/>
                </w:tcPr>
                <w:p>
                  <w:pPr>
                    <w:pStyle w:val="6"/>
                    <w:spacing w:after="0" w:line="0" w:lineRule="atLeast"/>
                    <w:jc w:val="both"/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</w:pPr>
                  <w:r>
                    <w:rPr>
                      <w:rFonts w:hint="default" w:ascii="Times New Roman" w:hAnsi="Times New Roman" w:cs="Times New Roman"/>
                      <w:b/>
                      <w:color w:val="auto"/>
                      <w:sz w:val="24"/>
                      <w:szCs w:val="24"/>
                      <w:lang w:val="ru-RU"/>
                    </w:rPr>
                    <w:t>180</w:t>
                  </w:r>
                </w:p>
              </w:tc>
            </w:tr>
          </w:tbl>
          <w:p>
            <w:pPr>
              <w:pStyle w:val="6"/>
              <w:spacing w:after="0" w:line="0" w:lineRule="atLeast"/>
              <w:ind w:firstLine="567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 xml:space="preserve">АДМИНИСТРАЦИЯ ОРЛОВСКОГО СЕЛЬСОВЕТА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 xml:space="preserve">КЫШТОВСКОГО РАЙОНА НОВОСИБИРСКОЙ ОБЛАСТИ </w:t>
      </w:r>
    </w:p>
    <w:p>
      <w:pPr>
        <w:shd w:val="clear" w:color="auto" w:fill="FFFFFF"/>
        <w:spacing w:after="0" w:line="240" w:lineRule="auto"/>
        <w:jc w:val="center"/>
        <w:textAlignment w:val="baseline"/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b/>
          <w:spacing w:val="2"/>
          <w:sz w:val="24"/>
          <w:szCs w:val="24"/>
          <w:lang w:eastAsia="ru-RU"/>
        </w:rPr>
        <w:t xml:space="preserve">ПОСТАНОВЛЕНИЕ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от 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29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декабря 2020г.                 д. Орловка                                           №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66</w:t>
      </w:r>
    </w:p>
    <w:p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Об утверждении Методики оценки эффективности налоговых расходов Орловского сельсовета Кыштовского района Новосибирской области 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>В целях реализации положений статьи 174.3 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instrText xml:space="preserve"> HYPERLINK "http://docs.cntd.ru/document/901714433" </w:instrTex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Бюджетного кодекса Российской Федерации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 и 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instrText xml:space="preserve"> HYPERLINK "http://docs.cntd.ru/document/560442583" </w:instrTex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t>Постановления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 и в соответствии с пунктом 12 постановления администрации 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>30.12.2019г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pacing w:val="2"/>
          <w:sz w:val="24"/>
          <w:szCs w:val="24"/>
          <w:lang w:val="ru-RU"/>
        </w:rPr>
        <w:t>53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 утверждении порядка формирования перечня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и оценки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области", администрация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</w:rPr>
        <w:t>ПОСТАНОВЛЯЕТ: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1. Утвердить Методику оценки эффективности налоговых расходов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, согласно приложению к настоящему постановлению.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2. Опубликовать настоящее постановление в периодическом печатном издании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«Орловский Вестник»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и разместить на официальном сайте администрации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".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Глава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>
      <w:pPr>
        <w:shd w:val="clear" w:color="auto" w:fill="FFFFFF"/>
        <w:spacing w:after="0" w:line="240" w:lineRule="auto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val="ru-RU" w:eastAsia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Кыштовского района Новосибирской области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С.С. Криворотов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Методика оценки эффективности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</w:p>
    <w:p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I. Общие положения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1. Настоящая Методика оценки эффективности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(далее - Методика) разработана в соответствии с 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instrText xml:space="preserve"> HYPERLINK "http://docs.cntd.ru/document/560442583" </w:instrTex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 и постановлением администрации Орловского сельсовета Кыштовского района Новосибирской области от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30.12.2019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 xml:space="preserve"> 53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Об утверждении порядка формирования перечня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 и оценки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.</w:t>
      </w:r>
    </w:p>
    <w:p>
      <w:pPr>
        <w:spacing w:after="0" w:line="240" w:lineRule="auto"/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2. Настоящая Методика определяет правила проведения оценки эффективности налоговых расходов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в виде налоговых льгот, предусмотренных решениями Совета депутатов Орловского сельсовета Кыштовского района Новосибирской области от 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21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"октября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 xml:space="preserve"> 2020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4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"</w:t>
      </w:r>
      <w:r>
        <w:rPr>
          <w:rFonts w:hint="default" w:ascii="Times New Roman" w:hAnsi="Times New Roman" w:cs="Times New Roman"/>
          <w:sz w:val="24"/>
          <w:szCs w:val="24"/>
        </w:rPr>
        <w:t xml:space="preserve"> Об установлении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 сельсовета Кыштовского района Новосибирской области налога на имущество физических лиц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" и от 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14.11.2019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№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val="en-US" w:eastAsia="ru-RU"/>
        </w:rPr>
        <w:t>1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"</w:t>
      </w:r>
      <w:r>
        <w:rPr>
          <w:rFonts w:hint="default" w:ascii="Times New Roman" w:hAnsi="Times New Roman" w:cs="Times New Roman"/>
          <w:sz w:val="24"/>
          <w:szCs w:val="24"/>
        </w:rPr>
        <w:t xml:space="preserve"> Об определении налоговых ставок, порядка   уплаты земельного налога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".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3. Перечень налоговых льгот (налоговых расходов) Орловского сельсовета Кыштовского района Новосибирской области формируется в порядке, установленном администрацией Орловского сельсовета Кыштовского района Новосибирской области (далее - администрация муниципального образования), в разрезе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муниципальных программ муниципального образования, нормативных правовых актов, определяющих цели социально-экономической политики муниципального образования, не относящиеся к муниципальным программам муниципального образования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, и включает указания на обусловливающие соответствующие налоговые расходы положения (статьи, части, пункты, подпункты, абзацы) решений Совета депутатов Орловского сельсовета Кыштовского района Новосибирской области.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Принадлежность налоговых льгот (налоговых расходов) муниципальным программам,</w:t>
      </w:r>
      <w:r>
        <w:rPr>
          <w:rFonts w:hint="default" w:ascii="Times New Roman" w:hAnsi="Times New Roman" w:cs="Times New Roman"/>
          <w:sz w:val="24"/>
          <w:szCs w:val="24"/>
        </w:rPr>
        <w:t xml:space="preserve"> нормативным правовым актам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 определяется исходя из соответствия целей указанных льгот (расходов) приоритетам и целям социально-экономического развития, определенным в соответствующих муниципальных программах, нормативных правовых актах.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Отдельные налоговые льготы (налоговые расходы) могут соответствовать нескольким целям социально-экономического развития, отнесенным к разным муниципальным программам, нормативным правовым актам. В этом случае они относятся к нераспределенным налоговым льготам (налоговым расходам).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4. Оценка эффективности налоговых льгот (налоговых расходов) муниципального образования осуществляется администрацией муниципального образования (далее - куратор) в лице уполномоченного специалиста администрации муниципального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5. Оценка эффективности налоговых расходов представляет комплекс мероприятий,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6. Оценка эффективности налоговых расходов осуществляется по каждому налогу в разрезе категорий налогоплательщиков, которым предоставлены налоговые льготы в виде: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освобождения от уплаты налога (полное или частичное);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снижения налоговой ставки.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7.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при проведении оценки эффективности муниципальных программ, нормативных правовых актов,  а также для установления налоговых расходов и своевременного принятия мер по отмене или корректировке неэффективных налоговых расходов.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outlineLvl w:val="2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II. Порядок проведения оценки эффективности налоговых расходов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1. Общая схема процедуры оценки налоговых расходов включает в себя: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определение перечня налоговых расходов;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распределение налоговых расходов по муниципальным программам, их структурным элементам и (или) целям социально-экономической политики муниципального образования, не относящимся к муниципальным программам;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проведение оценки объема каждого налогового расхода;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проведение оценки эффективности каждого налогового расхода, включая оценку целесообразности и результативности;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формирование общего вывода об эффективности налоговых расходов и обоснованности применения льгот, обуславливающих данные налоговые расходы, а также рекомендаций о необходимости сохранения (уточнения, отмены) предоставленных плательщикам льгот.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Администрация муниципального образования самостоятельно определяет целевую категорию соответствующего налогового расхода исходя из характера цели налогового расхода, а также категории плательщиков, воспользовавшихся налоговой льготой.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Общими требованиями, утвержденными 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u w:val="none"/>
          <w:lang w:eastAsia="ru-RU"/>
        </w:rPr>
        <w:fldChar w:fldCharType="begin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u w:val="none"/>
          <w:lang w:eastAsia="ru-RU"/>
        </w:rPr>
        <w:instrText xml:space="preserve"> HYPERLINK "http://docs.cntd.ru/document/560442583" </w:instrTex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u w:val="none"/>
          <w:lang w:eastAsia="ru-RU"/>
        </w:rPr>
        <w:fldChar w:fldCharType="separate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u w:val="none"/>
          <w:lang w:eastAsia="ru-RU"/>
        </w:rPr>
        <w:t>постановлением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</w:t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u w:val="none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 предусмотрены три целевые категории налоговых расходов: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1) 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эту категорию могут относиться только те налоговые расходы, которые напрямую способствуют снижению налоговой нагрузки населения, или направлены на создание благоприятных условий для оказания услуг в социальной сфере, повышения их качества и доступности.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2) 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3) 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2. Оценка эффективности налоговых расходов включает: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оценку целесообразности налоговых расходов;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оценку результативности налоговых расходов.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2.1. Критериями целесообразности налоговых расходов являются: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а) соответствие налоговых расходов целям муниципальных программ и (или) целям социально-экономической политики муниципального образования, не относящимися к муниципальным программам;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б) востребованность плательщиками налогов предоставленных льгот, которая характеризуется соотношением плательщиков налогов, воспользовавшихся правом на льготы, и общей численностью плательщиков, за 5-летний период.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Налоговый расход муниципального образования должен соответствовать минимум одной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Один налоговый расход может соответствовать нескольким целям муниципальных программ, структурных элементов и (или) целям социально-экономической политики муниципального образования, не относящимся к муниципальным программам (такие цели могут носить разнородный характер). В этом случае при проведении оценки целесообразности налоговых расходов муниципального образования следует определить одну цель, которая в большей степени отражает цель предоставления налоговой льготы.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проведении оценки соответствия налоговых расходов целям муниципальных программ и (или) иных документов, содержащих цели социально-экономической политики муниципального образования, необходимо учитывать, что проведение оценки обязательно даже в случае отсутствия в таких документах сведений о налоговых льготах, обуславливающих налоговые расходы.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Востребованность плательщиками предоставленных налоговых льгот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Общее количество плательщиков определяется в соответствии с ежегодной налоговой отчетностью.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случае, если налоговая льгота действует менее 5 лет, то оценка ее востребованности проводится за фактический и прогнозный периоды действия льготы, сумма которых составляет 5 лет.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Оценка целесообразности налоговых расходов характеризуется показателями, подтверждающими создание благоприятных условий развития социальной инфраструктуры и бизнеса, повышение социальной защищенности населения.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Налоговые льготы социально незащищенным категориям граждан признаются социально эффективными в случае, если сумма предоставляемых налоговых льгот составляет не более 10 процентов суммы начислений по соответствующему налогу.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необходимости финансовым органом могут быть установлены иные критерии целесообразности предоставления льгот для плательщиков.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случае несоответствия налоговых расходов муниципального образования хотя бы одному из критериев целесообразности, администрации  муниципального образования необходимо подготовить предложения о сохранении (уточнении, отмене) налоговых льгот для плательщиков.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2.2. Оценка результативности налоговых расходов включает в себя: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оценку вклада налоговых льгот в достижение показателей результативности налоговых расходов;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оценку бюджетной эффективности налоговых расходов;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оценку совокупного бюджетного эффекта (самоокупаемости) стимулирующих налоговых расходов.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Под показателем (индикатором)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(далее - целевой показатель) понимается показатель, количественно характеризующий достижение цели (целей) муниципальной программы, ее структурных элементов и (или) социально-экономической политики муниципального образования, не относящихся к муниципальным программам, которой (которым) соответствует налоговый расход и определенной (определенным) на этапе оценки целесообразности налогового расхода.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Целевой показатель должен отражать специфику налогового расхода.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случае если налоговый расход не оказывает существенного влияния на изменение показателей, содержащихся в муниципальных программах, допускается использование показателя, предусмотренного муниципальной статистикой.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Оценка результативности налоговых расходов муниципального образования включает оценку бюджетной эффективности налоговых расходов.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сравнительном анализе результативности предоставления льгот и результативности применения альтернативных механизмов (возможности их объективного сравнения) оценка бюджетной эффективности проводится с применением одного из следующих подходов: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а) сопоставление объемов налогового расхода и расходов местного бюджета для достижения идентичного значения показателя (индикатора);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б) сопоставление значений показателя (индикатора) при условии идентичных объемов налогового расхода и расходов местного бюджета.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проведении анализа необходимо учитывать объем расходов организационно-административного характера (организация работы по предоставлению субсидий, администрирование, организация проведения конкурса или аукциона и иные). При этом объем указанных расходов должен быть обоснован и не должен зависеть от объема налогов (налоговых расходов).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местного бюджета.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Альтернативным механизмом может быть предоставление средств из местного бюджета как в форме субсидий непосредственно плательщикам, имеющим право на льготы, так и через "агентов".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Кроме того, плательщикам, имеющим право на льготы, могут быть оказаны меры имущественной поддержки, способствующие снижению затрат организаций.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(условные обязательства), но и ожидаемый объем бюджетных ассигнований на их исполнение (прямые обязательства).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Сопоставительный расчет необходимо производить в одинаковых диапазонах периодов предоставления налоговых льгот и муниципальных гарантий.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Альтернативный механизм может рассматриваться как потенциальный инструмент регулирования, возможный к установлению на территории муниципального образования вместо льготы и предполагает достижение целей муниципальных программ, их структурных элементов и целей социально-экономической политики муниципального образования не только посредством финансовой поддержки плательщиков, имеющих право на льготы, но посредством создания комфортных условий для ведения предпринимательской деятельности и получения муниципальных услуг.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>При определении альтернативных механизмов для налоговых расходов муниципального образования социальной целевой категории, в том числе при определении объема средств местного бюджета на их применение, целесообразно учитывать принцип адресности и (или) критерий нуждаемости.</w:t>
      </w:r>
    </w:p>
    <w:p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pacing w:val="2"/>
          <w:sz w:val="24"/>
          <w:szCs w:val="24"/>
          <w:lang w:eastAsia="ru-RU"/>
        </w:rPr>
        <w:t xml:space="preserve">Одним из элементов оценки бюджетной эффективности налоговых расходов является оценка совокупного бюджетного эффекта. 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Оценка совокупного бюджетного эффекта (самоокупаемости) стимулирующих налоговых расходов сельского поселения определяется за период с начала действия для плательщиков соответствующих льгот или за 5 отчетных лет, а в случае, если указанные льготы действуют более 6 лет,  на день проведения оценки эффективности налогового расхода (Е) по следующей формуле: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  <w:r>
        <w:rPr>
          <w:rFonts w:hint="default" w:ascii="Times New Roman" w:hAnsi="Times New Roman" w:cs="Times New Roman"/>
          <w:sz w:val="24"/>
          <w:szCs w:val="24"/>
          <w:lang w:eastAsia="ru-RU"/>
        </w:rPr>
        <w:drawing>
          <wp:inline distT="0" distB="0" distL="114300" distR="114300">
            <wp:extent cx="2407285" cy="556895"/>
            <wp:effectExtent l="0" t="0" r="12065" b="14605"/>
            <wp:docPr id="1" name="Изображение 1" descr="C:\Users\Администратор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C:\Users\Администратор\Downloads\image (1)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728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где: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i - порядковый номер года, имеющий значение от 1 до 5;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m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- количество плательщиков, воспользовавшихся льготой в i-м году;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j - порядковый номер плательщика, имеющий значение от 1 до m;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ij 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- объем налогов, задекларированных для уплаты в бюджет сельского поселения j-м плательщиком в i-м году;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oj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- базовый объем налогов, задекларированных для уплаты в бюджет сельского поселения j-м плательщиком в базовом году;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g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i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- номинальный темп прироста налоговых доходов бюджета сельского поселения в i-м году по отношению к показателям базового года.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r - расчетная стоимость среднесрочных рыночных заимствований, принимаемая на уровне 7,5 процентов.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12. Базовый объем налогов, задекларированных для уплаты в бюджет сельского поселения j-м плательщиком в базовом году (В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oj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), рассчитывается по формуле: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 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B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0j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= N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0j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+ L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0j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где: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N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0j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- объем налогов, задекларированных для уплаты в бюджет сельского поселения j-м плательщиком в базовом году;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L</w:t>
      </w:r>
      <w:r>
        <w:rPr>
          <w:rFonts w:hint="default" w:ascii="Times New Roman" w:hAnsi="Times New Roman" w:cs="Times New Roman"/>
          <w:color w:val="000000"/>
          <w:sz w:val="24"/>
          <w:szCs w:val="24"/>
          <w:vertAlign w:val="subscript"/>
        </w:rPr>
        <w:t>0j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 - объем льгот, предоставленных j-му плательщику в базовом году.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Под базовым годом в настоящем документе понимается год, предшествующий году начала получения j-м плательщиком льготы, либо 6-й год, предшествующий отчетному году, если льгота предоставляется 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плательщику более 6 лет.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 По  итогам  оценки  эффективности  налогового  расхода  администрация  муниципального образования формулирует  выводы  о  достижении  целевых  характеристик  налогового  расхода  муниципального образования,  вкладе  налогового  расхода  муниципального образования  в достижение целей муниципальной программы и (или) целей социально-экономической политики  муниципального образования ,  не  относящихся  к  муниципальным  программам  муниципального образования,  а также о наличии или об отсутствии более результативных (менее затратных для бюджета сельского поселения) альтернативных механизмов достижения целей муниципальной программы и (или) целей социально-экономической  политики  муниципального образования,  не  относящихся  к  муниципальным программам муниципального образования.</w:t>
      </w:r>
    </w:p>
    <w:p>
      <w:pPr>
        <w:pStyle w:val="6"/>
        <w:spacing w:before="0" w:beforeAutospacing="0" w:after="0" w:afterAutospacing="0"/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3.1. Результаты рассмотрения оценки налоговых расходов муниципального образования учитываются  при  формировании  основных направлений  бюджетной и налоговой политики муниципального образования,  а также при  проведении  оценки  эффективности  реализации  муниципальных  программ  муниципального образования.</w:t>
      </w:r>
    </w:p>
    <w:p>
      <w:pPr>
        <w:pStyle w:val="14"/>
        <w:spacing w:line="240" w:lineRule="auto"/>
        <w:jc w:val="both"/>
        <w:rPr>
          <w:b/>
          <w:sz w:val="24"/>
          <w:szCs w:val="24"/>
          <w:lang w:val="ru-RU"/>
        </w:rPr>
      </w:pPr>
      <w:bookmarkStart w:id="5" w:name="_GoBack"/>
      <w:bookmarkEnd w:id="5"/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3" w:firstLineChars="250"/>
        <w:jc w:val="both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b/>
          <w:i/>
          <w:sz w:val="32"/>
          <w:szCs w:val="32"/>
        </w:rPr>
        <w:t>В</w:t>
      </w:r>
      <w:r>
        <w:rPr>
          <w:rFonts w:hint="default" w:ascii="Times New Roman" w:hAnsi="Times New Roman" w:cs="Times New Roman"/>
          <w:b/>
          <w:i/>
          <w:sz w:val="32"/>
          <w:szCs w:val="32"/>
        </w:rPr>
        <w:t>ЕСТНИК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       периодическое печатное издание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52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29 декабря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20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20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 xml:space="preserve">АДРЕС: </w:t>
      </w:r>
      <w:r>
        <w:rPr>
          <w:rFonts w:hint="default" w:ascii="Times New Roman" w:hAnsi="Times New Roman" w:cs="Times New Roman"/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                Центральная, дом 19. тел./факс/ 28-110.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800" w:firstLineChars="4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  <w:u w:val="single"/>
        </w:rPr>
        <w:t>ИЗДАТЕЛЬ:</w:t>
      </w:r>
      <w:r>
        <w:rPr>
          <w:rFonts w:hint="default" w:ascii="Times New Roman" w:hAnsi="Times New Roman" w:cs="Times New Roman"/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/>
    <w:sectPr>
      <w:type w:val="continuous"/>
      <w:pgSz w:w="11906" w:h="16838"/>
      <w:pgMar w:top="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6289"/>
    <w:multiLevelType w:val="multilevel"/>
    <w:tmpl w:val="059F628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169E2"/>
    <w:multiLevelType w:val="multilevel"/>
    <w:tmpl w:val="0C8169E2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B7160"/>
    <w:multiLevelType w:val="multilevel"/>
    <w:tmpl w:val="195B7160"/>
    <w:lvl w:ilvl="0" w:tentative="0">
      <w:start w:val="1"/>
      <w:numFmt w:val="bullet"/>
      <w:lvlText w:val=""/>
      <w:lvlJc w:val="left"/>
      <w:pPr>
        <w:tabs>
          <w:tab w:val="left" w:pos="0"/>
        </w:tabs>
        <w:ind w:left="0" w:hanging="284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156"/>
        </w:tabs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1876"/>
        </w:tabs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596"/>
        </w:tabs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316"/>
        </w:tabs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036"/>
        </w:tabs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4756"/>
        </w:tabs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476"/>
        </w:tabs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196"/>
        </w:tabs>
        <w:ind w:left="6196" w:hanging="360"/>
      </w:pPr>
      <w:rPr>
        <w:rFonts w:hint="default" w:ascii="Wingdings" w:hAnsi="Wingdings"/>
      </w:rPr>
    </w:lvl>
  </w:abstractNum>
  <w:abstractNum w:abstractNumId="3">
    <w:nsid w:val="1A1968AB"/>
    <w:multiLevelType w:val="multilevel"/>
    <w:tmpl w:val="1A1968A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D8F3244"/>
    <w:multiLevelType w:val="multilevel"/>
    <w:tmpl w:val="1D8F3244"/>
    <w:lvl w:ilvl="0" w:tentative="0">
      <w:start w:val="2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 w:tentative="0">
      <w:start w:val="1"/>
      <w:numFmt w:val="bullet"/>
      <w:lvlText w:val=""/>
      <w:lvlJc w:val="left"/>
      <w:pPr>
        <w:tabs>
          <w:tab w:val="left" w:pos="1364"/>
        </w:tabs>
        <w:ind w:left="1364" w:hanging="284"/>
      </w:pPr>
      <w:rPr>
        <w:rFonts w:hint="default" w:ascii="Symbol" w:hAnsi="Symbol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251A7E96"/>
    <w:multiLevelType w:val="multilevel"/>
    <w:tmpl w:val="251A7E96"/>
    <w:lvl w:ilvl="0" w:tentative="0">
      <w:start w:val="1"/>
      <w:numFmt w:val="bullet"/>
      <w:lvlText w:val=""/>
      <w:lvlJc w:val="left"/>
      <w:pPr>
        <w:tabs>
          <w:tab w:val="left" w:pos="284"/>
        </w:tabs>
        <w:ind w:left="284" w:hanging="284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441E1A"/>
    <w:multiLevelType w:val="multilevel"/>
    <w:tmpl w:val="36441E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3BF20382"/>
    <w:multiLevelType w:val="multilevel"/>
    <w:tmpl w:val="3BF20382"/>
    <w:lvl w:ilvl="0" w:tentative="0">
      <w:start w:val="1"/>
      <w:numFmt w:val="decimal"/>
      <w:lvlText w:val="%1)"/>
      <w:lvlJc w:val="left"/>
      <w:pPr>
        <w:ind w:left="1069" w:hanging="360"/>
      </w:pPr>
      <w:rPr>
        <w:rFonts w:hint="default" w:ascii="Times New Roman" w:hAnsi="Times New Roman" w:cs="Times New Roman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9862EC"/>
    <w:multiLevelType w:val="multilevel"/>
    <w:tmpl w:val="4A9862E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43CED"/>
    <w:multiLevelType w:val="multilevel"/>
    <w:tmpl w:val="58B43CE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04AC3"/>
    <w:multiLevelType w:val="multilevel"/>
    <w:tmpl w:val="63004AC3"/>
    <w:lvl w:ilvl="0" w:tentative="0">
      <w:start w:val="1"/>
      <w:numFmt w:val="bullet"/>
      <w:lvlText w:val=""/>
      <w:lvlJc w:val="left"/>
      <w:pPr>
        <w:tabs>
          <w:tab w:val="left" w:pos="284"/>
        </w:tabs>
        <w:ind w:left="284" w:hanging="284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7DA91F17"/>
    <w:multiLevelType w:val="multilevel"/>
    <w:tmpl w:val="7DA91F1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E6891"/>
    <w:multiLevelType w:val="multilevel"/>
    <w:tmpl w:val="7DEE6891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  <w:lvlOverride w:ilvl="0">
      <w:startOverride w:val="2"/>
    </w:lvlOverride>
    <w:lvlOverride w:ilvl="1">
      <w:startOverride w:val="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8"/>
    <w:rsid w:val="0011306E"/>
    <w:rsid w:val="002B5BD8"/>
    <w:rsid w:val="006B22F8"/>
    <w:rsid w:val="1D2E07F1"/>
    <w:rsid w:val="20561E76"/>
    <w:rsid w:val="2A7868C5"/>
    <w:rsid w:val="4A7F112C"/>
    <w:rsid w:val="51D3095A"/>
    <w:rsid w:val="5712475D"/>
    <w:rsid w:val="5D1243FF"/>
    <w:rsid w:val="5EA56718"/>
    <w:rsid w:val="5F2E3DE9"/>
    <w:rsid w:val="66F97EE6"/>
    <w:rsid w:val="78DC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0" w:semiHidden="0" w:name="Body Text 3"/>
    <w:lsdException w:qFormat="1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52" w:lineRule="auto"/>
    </w:pPr>
    <w:rPr>
      <w:rFonts w:asciiTheme="majorHAnsi" w:hAnsiTheme="majorHAnsi" w:eastAsiaTheme="majorEastAsia" w:cstheme="maj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Consolas" w:hAnsi="Consolas" w:eastAsiaTheme="minorHAnsi" w:cstheme="minorBidi"/>
      <w:sz w:val="21"/>
      <w:szCs w:val="21"/>
      <w:lang w:val="en-US" w:eastAsia="en-US" w:bidi="en-US"/>
    </w:rPr>
  </w:style>
  <w:style w:type="paragraph" w:styleId="4">
    <w:name w:val="Body Text"/>
    <w:basedOn w:val="1"/>
    <w:qFormat/>
    <w:uiPriority w:val="0"/>
    <w:pPr>
      <w:spacing w:after="0" w:line="240" w:lineRule="auto"/>
      <w:jc w:val="both"/>
    </w:pPr>
    <w:rPr>
      <w:rFonts w:ascii="Times New Roman" w:hAnsi="Times New Roman" w:eastAsia="Times New Roman"/>
      <w:sz w:val="28"/>
      <w:szCs w:val="20"/>
      <w:lang w:eastAsia="ru-RU"/>
    </w:rPr>
  </w:style>
  <w:style w:type="paragraph" w:styleId="5">
    <w:name w:val="Body Text Indent"/>
    <w:basedOn w:val="1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">
    <w:name w:val="Body Text 3"/>
    <w:basedOn w:val="1"/>
    <w:unhideWhenUsed/>
    <w:qFormat/>
    <w:uiPriority w:val="0"/>
    <w:rPr>
      <w:sz w:val="28"/>
    </w:rPr>
  </w:style>
  <w:style w:type="paragraph" w:styleId="8">
    <w:name w:val="Body Text Indent 2"/>
    <w:basedOn w:val="1"/>
    <w:unhideWhenUsed/>
    <w:qFormat/>
    <w:uiPriority w:val="0"/>
    <w:pPr>
      <w:spacing w:after="120" w:line="480" w:lineRule="auto"/>
      <w:ind w:left="283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Strong"/>
    <w:basedOn w:val="9"/>
    <w:qFormat/>
    <w:uiPriority w:val="22"/>
    <w:rPr>
      <w:b/>
      <w:bCs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1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15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6">
    <w:name w:val="Основной текст1"/>
    <w:basedOn w:val="1"/>
    <w:uiPriority w:val="0"/>
    <w:pPr>
      <w:widowControl w:val="0"/>
      <w:shd w:val="clear" w:color="auto" w:fill="FFFFFF"/>
      <w:spacing w:after="120" w:line="274" w:lineRule="exact"/>
      <w:jc w:val="center"/>
    </w:pPr>
    <w:rPr>
      <w:rFonts w:asciiTheme="minorHAnsi" w:hAnsiTheme="minorHAnsi" w:eastAsiaTheme="minorHAnsi" w:cstheme="minorBidi"/>
      <w:spacing w:val="1"/>
      <w:sz w:val="21"/>
      <w:szCs w:val="21"/>
      <w:lang w:eastAsia="en-US"/>
    </w:rPr>
  </w:style>
  <w:style w:type="paragraph" w:customStyle="1" w:styleId="17">
    <w:name w:val="Style5"/>
    <w:basedOn w:val="1"/>
    <w:qFormat/>
    <w:uiPriority w:val="99"/>
    <w:pPr>
      <w:widowControl w:val="0"/>
      <w:autoSpaceDE w:val="0"/>
      <w:autoSpaceDN w:val="0"/>
      <w:adjustRightInd w:val="0"/>
      <w:spacing w:line="283" w:lineRule="exact"/>
      <w:ind w:firstLine="221"/>
      <w:jc w:val="both"/>
    </w:pPr>
    <w:rPr>
      <w:rFonts w:eastAsia="Calibri"/>
      <w:sz w:val="24"/>
      <w:szCs w:val="24"/>
    </w:rPr>
  </w:style>
  <w:style w:type="character" w:customStyle="1" w:styleId="18">
    <w:name w:val="Font Style13"/>
    <w:basedOn w:val="9"/>
    <w:qFormat/>
    <w:uiPriority w:val="99"/>
    <w:rPr>
      <w:rFonts w:hint="default" w:ascii="Times New Roman" w:hAnsi="Times New Roman" w:cs="Times New Roman"/>
      <w:sz w:val="24"/>
      <w:szCs w:val="24"/>
    </w:rPr>
  </w:style>
  <w:style w:type="character" w:customStyle="1" w:styleId="19">
    <w:name w:val="cnsl"/>
    <w:basedOn w:val="9"/>
    <w:qFormat/>
    <w:uiPriority w:val="0"/>
  </w:style>
  <w:style w:type="paragraph" w:customStyle="1" w:styleId="20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21">
    <w:name w:val="Title!Название НПА"/>
    <w:basedOn w:val="1"/>
    <w:qFormat/>
    <w:uiPriority w:val="0"/>
    <w:pPr>
      <w:spacing w:before="240" w:after="60"/>
      <w:jc w:val="center"/>
    </w:pPr>
    <w:rPr>
      <w:b/>
      <w:bCs/>
      <w:kern w:val="2"/>
      <w:sz w:val="32"/>
      <w:szCs w:val="32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paragraph" w:customStyle="1" w:styleId="23">
    <w:name w:val="Заголовок №6"/>
    <w:basedOn w:val="1"/>
    <w:qFormat/>
    <w:uiPriority w:val="99"/>
    <w:pPr>
      <w:shd w:val="clear" w:color="auto" w:fill="FFFFFF"/>
      <w:spacing w:before="360" w:after="360" w:line="326" w:lineRule="exact"/>
      <w:jc w:val="center"/>
      <w:outlineLvl w:val="5"/>
    </w:pPr>
    <w:rPr>
      <w:b/>
      <w:bCs/>
      <w:sz w:val="27"/>
      <w:szCs w:val="27"/>
    </w:rPr>
  </w:style>
  <w:style w:type="paragraph" w:customStyle="1" w:styleId="24">
    <w:name w:val="Заголовок №4"/>
    <w:basedOn w:val="1"/>
    <w:qFormat/>
    <w:uiPriority w:val="99"/>
    <w:pPr>
      <w:shd w:val="clear" w:color="auto" w:fill="FFFFFF"/>
      <w:spacing w:before="840" w:after="240" w:line="317" w:lineRule="exact"/>
      <w:jc w:val="center"/>
      <w:outlineLvl w:val="3"/>
    </w:pPr>
    <w:rPr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350</Words>
  <Characters>1996</Characters>
  <Lines>16</Lines>
  <Paragraphs>4</Paragraphs>
  <TotalTime>4</TotalTime>
  <ScaleCrop>false</ScaleCrop>
  <LinksUpToDate>false</LinksUpToDate>
  <CharactersWithSpaces>2342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2020-12-21T08:48:00Z</dcterms:created>
  <dc:creator>dmitrieva_o</dc:creator>
  <cp:lastModifiedBy>днс</cp:lastModifiedBy>
  <cp:lastPrinted>2020-12-21T09:29:00Z</cp:lastPrinted>
  <dcterms:modified xsi:type="dcterms:W3CDTF">2021-01-14T08:20:54Z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