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4 11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феврал</w:t>
      </w:r>
      <w:r>
        <w:rPr>
          <w:b/>
          <w:sz w:val="24"/>
          <w:szCs w:val="24"/>
        </w:rPr>
        <w:t>я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АДМИНИСТРАЦИЯ ОРЛОВСКОГО СЕЛЬСОВЕТА</w:t>
      </w:r>
    </w:p>
    <w:p>
      <w:pPr>
        <w:pStyle w:val="4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КЫШТОВСКОГО РАЙОНА НОВОСИБИРСКОЙ ОБЛАСТИ</w:t>
      </w:r>
    </w:p>
    <w:p>
      <w:pPr>
        <w:pStyle w:val="4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ПОСТАНОВЛЕНИЕ</w:t>
      </w:r>
    </w:p>
    <w:p>
      <w:pPr>
        <w:pStyle w:val="4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 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06.02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.2020г.                                                                                         № 4</w:t>
      </w:r>
    </w:p>
    <w:p>
      <w:pPr>
        <w:pStyle w:val="4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</w:p>
    <w:p>
      <w:pPr>
        <w:pStyle w:val="49"/>
        <w:ind w:left="0" w:leftChars="0" w:firstLine="564" w:firstLineChars="23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со статьей 78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instrText xml:space="preserve">HYPERLINK "../../../../../../content/act/8f21b21c-a408-42c4-b9fe-a939b863c84a.html" \t "Logical"</w:instrTex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Бюджетного кодекс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Российской Федерации, с</w:t>
      </w:r>
      <w:r>
        <w:rPr>
          <w:rStyle w:val="97"/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</w:rPr>
        <w:t>Постановлением Правительства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</w:rPr>
        <w:t>РФ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</w:rPr>
        <w:t>6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</w:rPr>
        <w:t>сентября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</w:rPr>
        <w:t>2016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г. №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Style w:val="25"/>
          <w:rFonts w:ascii="Times New Roman" w:hAnsi="Times New Roman"/>
          <w:i w:val="0"/>
          <w:iCs w:val="0"/>
          <w:color w:val="000000"/>
          <w:sz w:val="24"/>
          <w:szCs w:val="24"/>
        </w:rPr>
        <w:t>887</w:t>
      </w:r>
      <w:r>
        <w:rPr>
          <w:rFonts w:ascii="Times New Roman" w:hAnsi="Times New Roman"/>
          <w:color w:val="000000"/>
          <w:sz w:val="24"/>
          <w:szCs w:val="24"/>
        </w:rPr>
        <w:t xml:space="preserve">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Федеральным законом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instrText xml:space="preserve">HYPERLINK "../../../../../../content/act/96e20c02-1b12-465a-b64c-24aa92270007.html" \t "Logical"</w:instrTex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от 06.10.2003 № 131-ФЗ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 администрация Орловского сельсовета Кыштовского района Новосибирской области</w:t>
      </w:r>
    </w:p>
    <w:p>
      <w:pPr>
        <w:pStyle w:val="49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ПОСТАНОВЛЯЕТ:</w:t>
      </w:r>
    </w:p>
    <w:p>
      <w:pPr>
        <w:pStyle w:val="49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1.Утвердить прилагаемый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услуг.</w:t>
      </w:r>
    </w:p>
    <w:p>
      <w:pPr>
        <w:pStyle w:val="49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2.Утвердить прилагаемое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Соглашение (договор) о предоставлении из бюджета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Орлов</w:t>
      </w:r>
      <w:r>
        <w:rPr>
          <w:rFonts w:ascii="Times New Roman" w:hAnsi="Times New Roman"/>
          <w:bCs/>
          <w:color w:val="000000"/>
          <w:sz w:val="24"/>
          <w:szCs w:val="24"/>
        </w:rPr>
        <w:t>ского сельсовета Кыштовского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услуг.</w:t>
      </w:r>
    </w:p>
    <w:p>
      <w:pPr>
        <w:pStyle w:val="49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3.Утвердить прилагаемое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Соглашение (договор)  о предоставлении из бюджета 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Орлов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ского сельсовета Кыштовского района Новосибирской области субсидии на финансовое обеспечение затрат в связи с производством (реализацией) товаров, выполнением работ, оказанием услуг. </w:t>
      </w:r>
    </w:p>
    <w:p>
      <w:pPr>
        <w:pStyle w:val="49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4.Признать утратившими силу:</w:t>
      </w:r>
    </w:p>
    <w:p>
      <w:pPr>
        <w:pStyle w:val="49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4.1.Постановление администрации Орловского сельсовета Кыштовского района Новосибирской области от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14</w:t>
      </w:r>
      <w:r>
        <w:rPr>
          <w:rFonts w:ascii="Times New Roman" w:hAnsi="Times New Roman"/>
          <w:color w:val="000000"/>
          <w:sz w:val="24"/>
          <w:szCs w:val="24"/>
        </w:rPr>
        <w:t>.07.2017 № 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 xml:space="preserve">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услуг»</w:t>
      </w:r>
    </w:p>
    <w:p>
      <w:pPr>
        <w:spacing w:after="0" w:line="240" w:lineRule="auto"/>
        <w:ind w:left="0" w:leftChars="0" w:firstLine="376" w:firstLineChars="15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Постановление администрации Орловского сельсовета Кыштовского района Новосибирской 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sz w:val="24"/>
          <w:szCs w:val="24"/>
          <w:lang w:val="en-US" w:eastAsia="ru-RU"/>
        </w:rPr>
        <w:t>18.09</w:t>
      </w:r>
      <w:r>
        <w:rPr>
          <w:rFonts w:ascii="Times New Roman" w:hAnsi="Times New Roman"/>
          <w:sz w:val="24"/>
          <w:szCs w:val="24"/>
          <w:lang w:eastAsia="ru-RU"/>
        </w:rPr>
        <w:t xml:space="preserve">.2018г. № </w:t>
      </w:r>
      <w:r>
        <w:rPr>
          <w:rFonts w:ascii="Times New Roman" w:hAnsi="Times New Roman"/>
          <w:sz w:val="24"/>
          <w:szCs w:val="24"/>
          <w:lang w:val="en-US" w:eastAsia="ru-RU"/>
        </w:rPr>
        <w:t>32</w:t>
      </w:r>
      <w:r>
        <w:rPr>
          <w:rFonts w:ascii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4"/>
          <w:szCs w:val="24"/>
          <w:lang w:val="ru-RU"/>
        </w:rPr>
        <w:t>Орлов</w:t>
      </w:r>
      <w:r>
        <w:rPr>
          <w:rFonts w:ascii="Times New Roman" w:hAnsi="Times New Roman"/>
          <w:sz w:val="24"/>
          <w:szCs w:val="24"/>
        </w:rPr>
        <w:t xml:space="preserve">ского сельсовета Кыштовского района Новосибирской области от </w:t>
      </w:r>
      <w:r>
        <w:rPr>
          <w:rFonts w:ascii="Times New Roman" w:hAnsi="Times New Roman"/>
          <w:sz w:val="24"/>
          <w:szCs w:val="24"/>
          <w:lang w:val="ru-RU"/>
        </w:rPr>
        <w:t>14</w:t>
      </w:r>
      <w:r>
        <w:rPr>
          <w:rFonts w:ascii="Times New Roman" w:hAnsi="Times New Roman"/>
          <w:sz w:val="24"/>
          <w:szCs w:val="24"/>
        </w:rPr>
        <w:t>.07.2017 года № 2</w:t>
      </w: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 xml:space="preserve">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>
        <w:rPr>
          <w:rFonts w:ascii="Times New Roman" w:hAnsi="Times New Roman"/>
          <w:sz w:val="24"/>
          <w:szCs w:val="24"/>
          <w:lang w:val="ru-RU"/>
        </w:rPr>
        <w:t>Орлов</w:t>
      </w:r>
      <w:r>
        <w:rPr>
          <w:rFonts w:ascii="Times New Roman" w:hAnsi="Times New Roman"/>
          <w:sz w:val="24"/>
          <w:szCs w:val="24"/>
        </w:rPr>
        <w:t>ского сельсовета Кыштовского района Новосибирской области».</w:t>
      </w:r>
    </w:p>
    <w:p>
      <w:pPr>
        <w:pStyle w:val="49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5.Настоящее постановление опубликовать</w:t>
      </w:r>
      <w:r>
        <w:rPr>
          <w:rFonts w:ascii="Times New Roman" w:hAnsi="Times New Roman"/>
          <w:color w:val="000000"/>
          <w:sz w:val="24"/>
          <w:szCs w:val="24"/>
        </w:rPr>
        <w:t xml:space="preserve"> в периодическом печатном издании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Орловский</w:t>
      </w:r>
      <w:r>
        <w:rPr>
          <w:rFonts w:ascii="Times New Roman" w:hAnsi="Times New Roman"/>
          <w:color w:val="000000"/>
          <w:sz w:val="24"/>
          <w:szCs w:val="24"/>
        </w:rPr>
        <w:t xml:space="preserve"> Вестник» и разместить на официальном сайте администрации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Орлов</w:t>
      </w:r>
      <w:r>
        <w:rPr>
          <w:rFonts w:ascii="Times New Roman" w:hAnsi="Times New Roman"/>
          <w:color w:val="000000"/>
          <w:sz w:val="24"/>
          <w:szCs w:val="24"/>
        </w:rPr>
        <w:t>ского сельсовета Кыштовского района Новосибирской области в сети Интернет.</w:t>
      </w:r>
    </w:p>
    <w:p>
      <w:pPr>
        <w:pStyle w:val="49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6.Контроль за исполнением настоящего постановления оставляю за собой.</w:t>
      </w:r>
    </w:p>
    <w:p>
      <w:pPr>
        <w:pStyle w:val="4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Глава Орловского сельсовета </w:t>
      </w:r>
    </w:p>
    <w:p>
      <w:pPr>
        <w:pStyle w:val="4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Кыштовского района Новосибирской области                             С</w:t>
      </w: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.С. Криворотов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</w:t>
      </w:r>
    </w:p>
    <w:p>
      <w:pPr>
        <w:pStyle w:val="49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ПОРЯДОК</w:t>
      </w:r>
    </w:p>
    <w:p>
      <w:pPr>
        <w:pStyle w:val="49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</w:r>
    </w:p>
    <w:p>
      <w:pPr>
        <w:pStyle w:val="49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Общие положения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1.1. Предоставление субсидий осуществляется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</w:t>
      </w:r>
      <w:r>
        <w:rPr>
          <w:rFonts w:hint="default" w:ascii="Times New Roman" w:hAnsi="Times New Roman" w:cs="Times New Roman"/>
          <w:sz w:val="24"/>
          <w:szCs w:val="24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</w:t>
      </w:r>
      <w:r>
        <w:t>), виноматериалов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), выполнением работ, оказанием услуг.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Предоставление субсидии осуществляется в порядке, предусмотренном решением представительного органа муниципального образования о местном бюджете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1.3. Субсидии из местного бюджета предоставляются в соответствии с решением о бюджете Орловского сельсовета Кыштовского района Новосибирской области на соответствующий период, определяющим категории получателей субсидии.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1.4. Критериями отбора юридических лиц (за исключением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 из бюджета Орловского сельсовета Кыштовского района Новосибирской области являются: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1) осуществление юридическим лицом, индивидуальным предпринимателем, физическим лицом – производителями товаров, работ, услуг деятельности на территории Орловского сельсовета Кыштовского района Новосибирской области (далее – муниципальное образование);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2) соответствие сферы деятельности юридического лица, индивидуального предпринимателя, физического лица – производителей товаров, работ, услуг видам расходов бюджета, определенных решением о бюджете муниципального образования на очередной финансовый год;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3) отсутствие в отношении юридического лица, индивидуального предпринимателя решения арбитражного суда о признании банкротом и процедуры ликвидации;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4) отсутствие задолженности по предоставлению отчетности по ранее выделенным субсидиям, по налогам и иным обязательным платежам в бюджеты всех уровней и государственные внебюджетные фонды, а также по средствам бюджета муниципального образования, выданным на возвратной основе.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1.5. Субсидии предоставляются на основе результатов отбора в пределах бюджетных ассигнований и лимитов бюджетных обязательств, предусмотренных главным распорядителем (распорядителем) бюджетных средств (далее – Администрация муниципального образования) по соответствующим кодам классификации расходов бюджетов в сводной бюджетной росписи бюджета сельского поселения на соответствующий финансовый год, и в случаях и в порядке, предусмотренных решением Совета депутатов Орловского сельсовета Кыштовского района Новосибирской области «О бюджете Орловского сельсовета Кыштовского района Новосибирской области на соответствующий финансовый год».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При предоставлении субсидий, обязательным условием их предоставления, включаемым в договоры (соглашения) о предоставлении субсидий  и в договоры (соглашения), заключенные в целях исполнения обязательств по данным договорам (соглашениям), является согласие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 муниципального финансового контроля проверок соблюдения ими условий, целей и порядка предоставления субсидий.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При определении условий и порядка предоставления субсидий указывается информация, предусмотренная пунктом 4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утвержденных Постановлением Правительства РФ от 6 с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ентября 20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  <w:lang w:val="ru-RU"/>
        </w:rPr>
        <w:t xml:space="preserve">16 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FFFFFF"/>
        </w:rPr>
        <w:t>г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. №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887.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 договоров (соглашений) о предоставлении субсидий  на срок, превышающий срок действия утвержденных лимитов бюджетных обязательств, осуществляется в случаях, установленных постановлением администрации муниципального образования.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1.6.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предоставлении субсидий юридическими лицам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(за исключением субсидий муниципальным учреждениям)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обязательным условием их предоставления, включаемым в договоры (соглашения) о предоставлении субсидий на финансовое обеспечение затрат в связи с производством (реализацией) товаров, выполнением работ, оказанием услуг, является запрет приобретения за счет полученных средств иностранной валюты, за исключением операций, осуществляемых в соответствии с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instrText xml:space="preserve"> HYPERLINK "http://internet.garant.ru/" \l "/document/12133556/entry/4" </w:instrTex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валютным законодательством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1.7. Отбор юридических лиц (за исключением муниципальных учреждений), индивидуальных предпринимателей, физических лиц – производителей товаров, работ, услуг осуществляется администрацией муниципального образования) в соответствии с критериями отбора, утвержденными настоящим Порядком.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pStyle w:val="49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Условия и порядок предоставления субсидий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2.1. Претендент на получение субсидии предоставляет в администрацию муниципального образования заявление  с приложением следующих документов: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1) копию устава и (или) учредительного договора (для юридических лиц);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2) копию документа, удостоверяющего личность (для физических лиц);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3) копию свидетельства о государственной регистрации юридического лица или копию свидетельства о государственной регистрации индивидуального предпринимателя;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4) документ, подтверждающий назначение на должность руководителя и главного бухгалтера;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5) бухгалтерские и платежные документы, подтверждающие произведенные расходы;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6) смету на проведение работ;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7) справку-расчёт на предоставление субсидии.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 рамках межведомственного информационного взаимодействия, осуществляемого в порядке и сроки, установленные законодательством и муниципальными правовыми актами муниципального образования, запрашиваются следующие документы (их копии или содержащиеся в них сведения):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1) выписка из ЕГРЮЛ или выписку из ЕГРИП;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2) копия свидетельства о постановке на налоговый учёт в налоговом органе;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3) справка налогового органа об отсутствии задолженности в бюджет по обязательным платежам.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2.2. Администрация муниципального образования в течение 10 рабочих дней с момента поступления заявки проверяет ее соответствие целям и условиям предоставления субсидий, категориям и критериям отбора получателей и подготавливает заключение о возможности или невозможности предоставления субсидии, которое направляется Главе муниципального образования.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2.3. Основанием для отказа в выделении субсидий является: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- несоответствие представленных получателем субсидии документов требованиям, определенным 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"http://internet.garant.ru/" \l "/document/71484172/entry/10041" </w:instrTex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подпунктом 2.1.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настоящего Порядка, или непредставление (предоставление не в полном объеме) указанных документов;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недостоверность представленной получателем субсидии информации;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2.4. При положительном заключении уполномоченный специалист администрации  муниципального образования подготавливает и представляет Главе муниципального образования проект постановления о предоставлении субсидии с приложением к нему полученной заявки, обоснований и расчётов, своего заключения.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Расчет средств субсидий, предоставляемых заявителю, рассчитывается в соответствии с методикой согласно приложению 1 к настоящему порядку.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2.5. После издания постановления администрации муниципального образования о предоставлении субсидии между администрацией муниципального образования и получателем субсидии заключается соглашение в соответствии с типовой формой (приложение 2, 3), которое является основанием для предоставления субсидии.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Указанное соглашение заключается в течение 1 рабочего  дня со дня издания постановления  администрации муниципального образования о предоставлении субсидии.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2.6. Получатели бюджетных средств на основании заключенных соглашений (договоров) в пределах, учтенных на лицевом счете, открытом в территориальном органе Федерального казначейства, ассигнований, лимитов бюджетных обязательств и предельных объемов оплаты денежных обязательств осуществляют в установленном порядке перечисление субсидий на счета юридических лиц, индивидуальных предпринимателей, физических лиц, открытые в кредитных организациях.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2.7.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у получателей субсидий должна отсутствовать просроченная задолженность по возврату в бюджет поселения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поселения;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г)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pStyle w:val="98"/>
        <w:shd w:val="clear" w:color="auto" w:fill="FFFFFF"/>
        <w:spacing w:before="0" w:beforeAutospacing="0" w:after="0" w:afterAutospacing="0"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lang w:val="ru-RU"/>
        </w:rPr>
        <w:t>д)</w:t>
      </w:r>
      <w:r>
        <w:rPr>
          <w:rFonts w:hint="default" w:ascii="Times New Roman" w:hAnsi="Times New Roman" w:cs="Times New Roman"/>
          <w:sz w:val="24"/>
          <w:szCs w:val="24"/>
        </w:rPr>
        <w:t xml:space="preserve"> получатели субсидий не должны получать средства из бюджета поселения на цели, указанные в подпункте "б" пункта 3 постановления Правительства Российской Федерации от 06.09.2016 №887.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2.8. Администрация муниципального образования перечисляет  денежные средства в виде субсидии на расчетный счет получателя субсидии, указанный в соглашении, в течение 10 рабочих дней со дня подписания соглашения, указанного в п.2.5. настоящего Порядка.</w:t>
      </w:r>
    </w:p>
    <w:p>
      <w:pPr>
        <w:pStyle w:val="49"/>
        <w:ind w:left="0" w:leftChars="0" w:firstLine="660" w:firstLineChars="275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2.9. Порядок, сроки и формы предоставления получателем субсидии отчетности (отчетов), определяются соглашением, заключенным с получателем субсидии.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3.Осуществление контроля за соблюдением условий, целей и порядка предоставления субсидий и ответственность за их нарушение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3.1.Контроль за правильностью и обоснованностью размера заявленных бюджетных средств юридическим лицом, а также за целевым использованием субсидий осуществляется главным распорядителем бюджетных средств муниципального образования в соответствии с Бюджетным кодексом Российской Федерации.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3.2. 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3.3. Для проведения проверки (ревизии) юридическое лицо обязано представить проверяющим все первичные документы, связанные с предоставлением субсидии из бюджета муниципального образования.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3.4. Получатель субсидии в порядке и сроки, предусмотренные соглашением, также направляют в администрацию муниципального образования финансовые отчеты с приложением документов, подтверждающих целевое использование предоставленных субсидий.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3.5. Нецелевое использование денежных средств, предоставленных в виде субсидий, влечет применение мер ответственности, предусмотренных Бюджетным Кодексом Российской Федерации.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4. Порядок возврата субсидий в соответствующий бюджет в случае нарушения условий, установленных при их предоставлении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4.1. Субсидии, перечисленные Получателям субсидии, подлежат возврату в бюджет муниципального образования 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уполномоченным органом муниципального финансового контроля.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4.2. Контроль за исполнением условий, установленных при предоставлении субсидии из бюджета муниципального образования, осуществляется путем проведения проверки.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По результатам проведенной проверки руководитель ревизионной группы не позднее 10 рабочих дней после подписания акта проверки (заключения на возражения проверенной организации по акту проверки) разрабатывает для направления руководителю проверяемой организации предписание с предложениями по устранению выявленных нарушений и принятию соответствующих мер, аналогично.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4.3. В случае установления в ходе проверки получателем бюджетных средств, главным распорядителем факта нецелевого использования средств субсидии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муниципального образования.</w:t>
      </w: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4.4.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по коду доходов в течение 10 рабочих дней с момента получения уведомления и акта проверки.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4.5.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муниципального образования в течение 10 дней с момента получения уведомления получателя бюджетных средств.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4.6. При отказе получателя субсидии в добровольном порядке возместить денежные средства в соответствии с пунктом 4.4. настоящего Порядка, взыскание производится в судебном порядке в соответствии с законодательством Российской Федерации.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5.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pStyle w:val="49"/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5.1. Субсидии, перечисленные Получателям субсидии, подлежат возврату в бюджет муниципального образования в случае не использования субсидии в полном объеме, в течение финансового года юридические лица, индивидуальные предприниматели, физические лица - производители товаров, работ, услуг.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5.2. В случае не использования субсидии в полном объеме, в течение финансового года юридические лица, индивидуальные предприниматели, физические лица - производители товаров, работ, услуг возвращают неиспользованные средства субсидии в бюджет сельского поселения с указанием назначения платежа, в срок не позднее 25 декабря текущего года.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  <w:t>5.3. При отказе получателя субсидии в добровольном порядке возместить денежные средства в соответствии с пунктом 4.1. настоящего Порядка, взыскание производится в судебном порядке в соответствии с законодательством Российской Федерации.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jc w:val="center"/>
        <w:textAlignment w:val="baseline"/>
        <w:rPr>
          <w:rFonts w:hint="default" w:ascii="Times New Roman" w:hAnsi="Times New Roman" w:cs="Times New Roman"/>
          <w:b/>
          <w:spacing w:val="2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АДМИНИСТРАЦИЯ 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 xml:space="preserve"> СЕЛЬСОВЕТА</w:t>
      </w:r>
    </w:p>
    <w:p>
      <w:pPr>
        <w:shd w:val="clear" w:color="auto" w:fill="FFFFFF"/>
        <w:jc w:val="center"/>
        <w:textAlignment w:val="baseline"/>
        <w:rPr>
          <w:rFonts w:hint="default" w:ascii="Times New Roman" w:hAnsi="Times New Roman" w:cs="Times New Roman"/>
          <w:b/>
          <w:spacing w:val="2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КЫШТОВСКОГО РАЙОНА НОВОСИБИРСКОЙ ОБЛАСТИ</w:t>
      </w:r>
    </w:p>
    <w:p>
      <w:pPr>
        <w:shd w:val="clear" w:color="auto" w:fill="FFFFFF"/>
        <w:jc w:val="center"/>
        <w:textAlignment w:val="baseline"/>
        <w:rPr>
          <w:rFonts w:hint="default" w:ascii="Times New Roman" w:hAnsi="Times New Roman" w:cs="Times New Roman"/>
          <w:spacing w:val="2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2"/>
          <w:sz w:val="24"/>
          <w:szCs w:val="24"/>
        </w:rPr>
        <w:t>ПОСТАНОВЛЕНИЕ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</w:t>
      </w:r>
    </w:p>
    <w:p>
      <w:pPr>
        <w:shd w:val="clear" w:color="auto" w:fill="FFFFFF"/>
        <w:jc w:val="both"/>
        <w:textAlignment w:val="baseline"/>
        <w:rPr>
          <w:rFonts w:hint="default" w:ascii="Times New Roman" w:hAnsi="Times New Roman" w:cs="Times New Roman"/>
          <w:spacing w:val="2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От 1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.0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.2020г.                                                                                            № 5</w:t>
      </w:r>
    </w:p>
    <w:p>
      <w:pPr>
        <w:shd w:val="clear" w:color="auto" w:fill="FFFFFF"/>
        <w:jc w:val="center"/>
        <w:textAlignment w:val="baseline"/>
        <w:rPr>
          <w:rFonts w:hint="default" w:ascii="Times New Roman" w:hAnsi="Times New Roman" w:cs="Times New Roman"/>
          <w:spacing w:val="2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Об утверждении программы профилактики нарушений, совершаемых юридическими лицами и индивидуальными предпринимателями на 2020 год</w:t>
      </w:r>
    </w:p>
    <w:p>
      <w:pPr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В целях повышения эффективности муниципального контроля, осуществляемого администрацией  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сельсовета Кыштовского района Новосибирской области,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в соответствии с частью 1 статьи 8.2 Федерального закона от 26 декабря 2008 года  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Уставом 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сельсовета Кыштовского района Новосибирской области, администрация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сельсовета Кыштовского района Новосибирской области 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>
      <w:pPr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1. Утвердить прилагаемую Программу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профилактики нарушений, совершаемых юридическими лицами и индивидуальными предпринимателями на 2020 год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.</w:t>
      </w:r>
    </w:p>
    <w:p>
      <w:pPr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2. Должностным лицам администрации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>сельсовета Кыштовского района Новосибирской области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утвержденной пунктом 1 настоящего Постановления.</w:t>
      </w:r>
    </w:p>
    <w:p>
      <w:pPr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3. Опубликовать настоящее Постановление в периодическом печатном издании "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Орловский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Вестник" и разместить на официальном сайте администрации 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сельсовета Кыштовского района Новосибирской области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в сети «Интернет».</w:t>
      </w:r>
    </w:p>
    <w:p>
      <w:pPr>
        <w:ind w:firstLine="708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ind w:firstLine="708"/>
        <w:jc w:val="both"/>
        <w:rPr>
          <w:rFonts w:hint="default" w:ascii="Times New Roman" w:hAnsi="Times New Roman" w:cs="Times New Roman"/>
          <w:spacing w:val="2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Глава 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сельсовета </w:t>
      </w:r>
    </w:p>
    <w:p>
      <w:pPr>
        <w:jc w:val="both"/>
        <w:rPr>
          <w:rFonts w:hint="default" w:ascii="Times New Roman" w:hAnsi="Times New Roman" w:cs="Times New Roman"/>
          <w:spacing w:val="2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Кыштовского района </w:t>
      </w:r>
    </w:p>
    <w:p>
      <w:pPr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Новосибирской области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                                                           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С.С. Криворотов</w:t>
      </w:r>
    </w:p>
    <w:p>
      <w:pPr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 </w:t>
      </w:r>
    </w:p>
    <w:p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Программа</w:t>
      </w:r>
    </w:p>
    <w:p>
      <w:pPr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spacing w:val="2"/>
          <w:sz w:val="24"/>
          <w:szCs w:val="24"/>
        </w:rPr>
        <w:t>профилактики нарушений, совершаемых юридическими лицами и индивидуальными предпринимателями на 2020 год</w:t>
      </w:r>
    </w:p>
    <w:p>
      <w:pPr>
        <w:ind w:firstLine="567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ind w:firstLine="567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Раздел I. Виды муниципального контроля, осуществляемого</w:t>
      </w:r>
    </w:p>
    <w:p>
      <w:pPr>
        <w:ind w:firstLine="567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администрацией </w:t>
      </w:r>
      <w:r>
        <w:rPr>
          <w:rFonts w:hint="default" w:ascii="Times New Roman" w:hAnsi="Times New Roman" w:cs="Times New Roman"/>
          <w:spacing w:val="2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pacing w:val="2"/>
          <w:sz w:val="24"/>
          <w:szCs w:val="24"/>
        </w:rPr>
        <w:t xml:space="preserve">  сельсовета Кыштовского района Новосибирской области</w:t>
      </w:r>
    </w:p>
    <w:p>
      <w:pPr>
        <w:ind w:firstLine="567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28"/>
        <w:tblW w:w="9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4961"/>
        <w:gridCol w:w="379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п/п</w:t>
            </w:r>
          </w:p>
          <w:p>
            <w:pPr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вида муниципального контроля</w:t>
            </w:r>
          </w:p>
        </w:tc>
        <w:tc>
          <w:tcPr>
            <w:tcW w:w="3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ind w:firstLine="567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Муниципальный контроль за сохранностью автомобильных дорог местного значения на территории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Орловского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сельсовета Кыштовского района Новосибирской области</w:t>
            </w:r>
          </w:p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Администрация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  <w:lang w:val="ru-RU"/>
              </w:rPr>
              <w:t>Орловского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сельсовета Кыштовского района Новосибирской области (далее – администрация муниципального образования),</w:t>
            </w:r>
          </w:p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>специалист администрации муниципального образования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Муниципальный лесной контроль  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образования,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специалист администрации муниципального образования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образования,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специалист администрации муниципального образования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Контроль за соблюдением законодательства в области розничной продажи алкогольной продукции на территории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Орловского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сельсовета Кыштовского района Новосибирской области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образования,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специалист администрации муниципального образования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81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Муниципальный контроль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 соблюдением правил благоустройства на территории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Орловского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сельсовета Кыштовского района Новосибирской области</w:t>
            </w:r>
          </w:p>
        </w:tc>
        <w:tc>
          <w:tcPr>
            <w:tcW w:w="3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образования, </w:t>
            </w:r>
            <w:r>
              <w:rPr>
                <w:rFonts w:hint="default" w:ascii="Times New Roman" w:hAnsi="Times New Roman" w:cs="Times New Roman"/>
                <w:spacing w:val="2"/>
                <w:sz w:val="24"/>
                <w:szCs w:val="24"/>
              </w:rPr>
              <w:t xml:space="preserve"> специалист администрации муниципального образования</w:t>
            </w:r>
          </w:p>
        </w:tc>
      </w:tr>
    </w:tbl>
    <w:p>
      <w:pPr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</w:p>
    <w:p>
      <w:pPr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Раздел II. Мероприятия по профилактике нарушений,</w:t>
      </w:r>
    </w:p>
    <w:p>
      <w:pPr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реализуемые администрацией </w:t>
      </w:r>
      <w:r>
        <w:rPr>
          <w:rFonts w:hint="default" w:ascii="Times New Roman" w:hAnsi="Times New Roman" w:cs="Times New Roman"/>
          <w:sz w:val="24"/>
          <w:szCs w:val="24"/>
        </w:rPr>
        <w:t>муниципального образования</w:t>
      </w:r>
    </w:p>
    <w:p>
      <w:pPr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28"/>
        <w:tblW w:w="9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967"/>
        <w:gridCol w:w="2393"/>
        <w:gridCol w:w="23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Срок реализации мероприятия  </w:t>
            </w:r>
          </w:p>
        </w:tc>
        <w:tc>
          <w:tcPr>
            <w:tcW w:w="23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Размещение на официальном сайте администрации муниципального образования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 квартал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(далее – по мере необходимости)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осуществление муниципального контроля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соответствующей сфере деятельности 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осуществление муниципального контроля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соответствующей сфере деятельности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муниципального образования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 квартал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осуществление муниципального контроля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соответствующей сфере деятельности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Должностные лица, уполномоченные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осуществление муниципального контроля</w:t>
            </w: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соответствующей сфере деятельности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АДМИНИСТРАЦИЯ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СЕЛЬСОВЕТА</w:t>
      </w: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КЫШТОВСКОГО РАЙОНА НОВОСИБИРСКОЙ ОБЛАСТИ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ПОСТАНОВЛЕНИЕ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10.02.2020</w:t>
      </w:r>
      <w:r>
        <w:rPr>
          <w:rFonts w:hint="default" w:ascii="Times New Roman" w:hAnsi="Times New Roman" w:cs="Times New Roman"/>
          <w:sz w:val="24"/>
          <w:szCs w:val="24"/>
        </w:rPr>
        <w:t xml:space="preserve"> г.                                                                                  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</w:p>
    <w:p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>О создании комиссии по списанию основных средств,</w:t>
      </w:r>
      <w:r>
        <w:rPr>
          <w:rStyle w:val="27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27"/>
          <w:rFonts w:hint="default" w:ascii="Times New Roman" w:hAnsi="Times New Roman" w:cs="Times New Roman"/>
          <w:sz w:val="24"/>
          <w:szCs w:val="24"/>
        </w:rPr>
        <w:t>находящихся в муниципальной собственности</w:t>
      </w:r>
      <w:r>
        <w:rPr>
          <w:rStyle w:val="27"/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сельсовета Кыштовского района Новосибирской области</w:t>
      </w:r>
    </w:p>
    <w:p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9"/>
        <w:spacing w:before="0" w:beforeAutospacing="0" w:after="0" w:afterAutospacing="0"/>
        <w:ind w:firstLine="709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В соответствии с Гражданским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на основании </w:t>
      </w:r>
      <w:r>
        <w:rPr>
          <w:rFonts w:hint="default" w:ascii="Times New Roman" w:hAnsi="Times New Roman" w:cs="Times New Roman"/>
          <w:sz w:val="24"/>
          <w:szCs w:val="24"/>
        </w:rPr>
        <w:t xml:space="preserve">Устава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сельсовета,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с учетом Положения по бухгалтерскому учету «Учет основных средств» ПБУ 6/01, утвержденного приказом Министра финансов Российской Федерации от 30 марта 2001 г. № 26н, Инструкции по бюджетному учету, утвержденной приказом Министра финансов Российской Федерации  от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инструкций по его применению»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, в целях определения порядка списания основных средств, находящихся в муниципальной собственности 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сельсовета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постановляю: </w:t>
      </w:r>
    </w:p>
    <w:p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1. Создать комиссию по списанию основных средств, находящихся в муниципальной собственности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сельсовета, согласно приложению 1.</w:t>
      </w:r>
    </w:p>
    <w:p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2. Утвердить прилагаемое Положение о комиссии по списанию основных средств согласно приложению 2.</w:t>
      </w:r>
    </w:p>
    <w:p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 Утвердить</w:t>
      </w:r>
      <w:r>
        <w:rPr>
          <w:rFonts w:hint="default" w:ascii="Times New Roman" w:hAnsi="Times New Roman" w:cs="Times New Roman"/>
          <w:bCs/>
          <w:color w:val="052635"/>
          <w:sz w:val="24"/>
          <w:szCs w:val="24"/>
        </w:rPr>
        <w:t xml:space="preserve"> прилагаемый перечень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color w:val="052635"/>
          <w:sz w:val="24"/>
          <w:szCs w:val="24"/>
        </w:rPr>
        <w:t>документов на списание основных средств согласно приложению 3.</w:t>
      </w:r>
    </w:p>
    <w:p>
      <w:pPr>
        <w:contextualSpacing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4. Настоящее постановление опубликовать в периодическом печатном издании «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</w:t>
      </w:r>
      <w:r>
        <w:rPr>
          <w:rFonts w:hint="default" w:ascii="Times New Roman" w:hAnsi="Times New Roman" w:cs="Times New Roman"/>
          <w:sz w:val="24"/>
          <w:szCs w:val="24"/>
        </w:rPr>
        <w:t>ский Вестник».</w:t>
      </w:r>
    </w:p>
    <w:p>
      <w:pPr>
        <w:pStyle w:val="19"/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5. Контроль за исполнением данного постановления оставляю за собой.</w:t>
      </w:r>
    </w:p>
    <w:p>
      <w:pPr>
        <w:shd w:val="clear" w:color="auto" w:fill="FFFFFF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</w:t>
      </w:r>
    </w:p>
    <w:p>
      <w:pPr>
        <w:shd w:val="clear" w:color="auto" w:fill="FFFFFF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Кыштовского района Новосибирской области: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С.С. Криворотов</w:t>
      </w:r>
    </w:p>
    <w:p>
      <w:pPr>
        <w:pStyle w:val="19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>СОСТАВ</w:t>
      </w:r>
    </w:p>
    <w:p>
      <w:pPr>
        <w:pStyle w:val="19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>комиссии по списанию основных средств, находящихся</w:t>
      </w:r>
    </w:p>
    <w:p>
      <w:pPr>
        <w:pStyle w:val="19"/>
        <w:spacing w:before="0" w:beforeAutospacing="0" w:after="0" w:afterAutospacing="0"/>
        <w:jc w:val="center"/>
        <w:rPr>
          <w:rStyle w:val="27"/>
          <w:rFonts w:hint="default" w:ascii="Times New Roman" w:hAnsi="Times New Roman" w:cs="Times New Roman"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 xml:space="preserve">в муниципальной собственности </w:t>
      </w:r>
      <w:r>
        <w:rPr>
          <w:rStyle w:val="27"/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Style w:val="27"/>
          <w:rFonts w:hint="default" w:ascii="Times New Roman" w:hAnsi="Times New Roman" w:cs="Times New Roman"/>
          <w:sz w:val="24"/>
          <w:szCs w:val="24"/>
        </w:rPr>
        <w:t xml:space="preserve"> сельсовета</w:t>
      </w:r>
    </w:p>
    <w:p>
      <w:pPr>
        <w:pStyle w:val="19"/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 xml:space="preserve"> Кыштовского района Новосибирской области 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z w:val="24"/>
          <w:szCs w:val="24"/>
        </w:rPr>
        <w:t>Председатель комиссии: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Криворотов С.С</w:t>
      </w:r>
      <w:r>
        <w:rPr>
          <w:rFonts w:hint="default" w:ascii="Times New Roman" w:hAnsi="Times New Roman" w:cs="Times New Roman"/>
          <w:sz w:val="24"/>
          <w:szCs w:val="24"/>
        </w:rPr>
        <w:t xml:space="preserve">.– глава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i/>
          <w:sz w:val="24"/>
          <w:szCs w:val="24"/>
        </w:rPr>
        <w:t>Заместитель председателя комиссии: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Бакланов А.В</w:t>
      </w:r>
      <w:r>
        <w:rPr>
          <w:rFonts w:hint="default" w:ascii="Times New Roman" w:hAnsi="Times New Roman" w:cs="Times New Roman"/>
          <w:sz w:val="24"/>
          <w:szCs w:val="24"/>
        </w:rPr>
        <w:t xml:space="preserve">.- депутат Совета депутатов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</w:t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</w:t>
      </w:r>
      <w:r>
        <w:rPr>
          <w:rFonts w:hint="default" w:ascii="Times New Roman" w:hAnsi="Times New Roman" w:cs="Times New Roman"/>
          <w:i/>
          <w:sz w:val="24"/>
          <w:szCs w:val="24"/>
        </w:rPr>
        <w:t>Члены комиссии:</w:t>
      </w:r>
    </w:p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Евдокимова Г.А</w:t>
      </w:r>
      <w:r>
        <w:rPr>
          <w:rFonts w:hint="default" w:ascii="Times New Roman" w:hAnsi="Times New Roman" w:cs="Times New Roman"/>
          <w:sz w:val="24"/>
          <w:szCs w:val="24"/>
        </w:rPr>
        <w:t xml:space="preserve">. – специалист 1 разряда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сельсовета;</w:t>
      </w:r>
    </w:p>
    <w:p>
      <w:pPr>
        <w:keepNext w:val="0"/>
        <w:keepLines w:val="0"/>
        <w:pageBreakBefore w:val="0"/>
        <w:widowControl/>
        <w:tabs>
          <w:tab w:val="left" w:pos="7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Краснова В</w:t>
      </w:r>
      <w:r>
        <w:rPr>
          <w:rFonts w:hint="default" w:ascii="Times New Roman" w:hAnsi="Times New Roman" w:cs="Times New Roman"/>
          <w:sz w:val="24"/>
          <w:szCs w:val="24"/>
        </w:rPr>
        <w:t>.А. – специалист 1 разряда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сохранением функций главного бухгалтера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>ПОЛОЖЕНИЕ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>о комиссии по списанию основных средств, находящихся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Style w:val="27"/>
          <w:rFonts w:hint="default" w:ascii="Times New Roman" w:hAnsi="Times New Roman" w:cs="Times New Roman"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 xml:space="preserve">в муниципальной собственности  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Style w:val="27"/>
          <w:rFonts w:hint="default" w:ascii="Times New Roman" w:hAnsi="Times New Roman" w:cs="Times New Roman"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Style w:val="27"/>
          <w:rFonts w:hint="default" w:ascii="Times New Roman" w:hAnsi="Times New Roman" w:cs="Times New Roman"/>
          <w:sz w:val="24"/>
          <w:szCs w:val="24"/>
        </w:rPr>
        <w:t xml:space="preserve"> сельсовета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27"/>
          <w:rFonts w:hint="default" w:ascii="Times New Roman" w:hAnsi="Times New Roman" w:cs="Times New Roman"/>
          <w:sz w:val="24"/>
          <w:szCs w:val="24"/>
        </w:rPr>
        <w:t>Кыштовского района Новосибирской области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Настоящее Положение о порядке списания муниципального имущества (основных средств) </w:t>
      </w:r>
      <w:r>
        <w:rPr>
          <w:rFonts w:hint="default" w:ascii="Times New Roman" w:hAnsi="Times New Roman" w:cs="Times New Roman"/>
          <w:color w:val="052635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сельсовета (далее – Положение) разработано в соответствии с Гражданским кодексом Российской Федерации;  Федеральными законами от 06.10.2003 № 131-ФЗ «Об общих принципах организации местного самоуправления в Российской Федерации», от 21.11.1996 № 129-ФЗ «О бухгалтерском учете»; Приказами Минфина Российской Федерации от 13.10.2003 № 91н «Об утверждении Методических указаний по бухгалтерскому учету основных средств», от 30.03.2001 № 26н «Об утверждении Положения по бухгалтерскому учету «Учет основных средств» ПБУ 6/01», от 29.07.1998 № 34н «Об утверждении Положения по ведению бухгалтерского учета и бухгалтерской отчетности в Российской Федерации»,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инструкций по его применению», Уставом </w:t>
      </w:r>
      <w:r>
        <w:rPr>
          <w:rFonts w:hint="default" w:ascii="Times New Roman" w:hAnsi="Times New Roman" w:cs="Times New Roman"/>
          <w:color w:val="052635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сельсовета и </w:t>
      </w:r>
      <w:r>
        <w:rPr>
          <w:rFonts w:hint="default" w:ascii="Times New Roman" w:hAnsi="Times New Roman" w:cs="Times New Roman"/>
          <w:sz w:val="24"/>
          <w:szCs w:val="24"/>
        </w:rPr>
        <w:t xml:space="preserve">разработано в целях реализации учетной политики и обеспечения единого порядка списания пришедших в негодность зданий, строений, сооружений, иных объектов недвижимости, машин, оборудования, транспортных средств и другого имущества, являющегося муниципальной собственностью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1. Общие положения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списания объектов основных средств, находящихся в муниципальной собственности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hint="default" w:ascii="Times New Roman" w:hAnsi="Times New Roman" w:cs="Times New Roman"/>
          <w:color w:val="339966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и полномочия комиссии.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Действие настоящего Положения распространяется на объекты муниципального имущества (основные средства), являющиеся муниципальной собственностью   </w:t>
      </w:r>
      <w:r>
        <w:rPr>
          <w:rFonts w:hint="default" w:ascii="Times New Roman" w:hAnsi="Times New Roman" w:cs="Times New Roman"/>
          <w:color w:val="052635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сельсовета, 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принятые к бухгалтерскому учету и закрепленные на праве оперативного управления за муниципальными учреждениями;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принятые к бухгалтерскому учету органами местного самоуправления;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учитываемые в муниципальной </w:t>
      </w:r>
      <w:r>
        <w:rPr>
          <w:rFonts w:hint="default" w:ascii="Times New Roman" w:hAnsi="Times New Roman" w:cs="Times New Roman"/>
          <w:sz w:val="24"/>
          <w:szCs w:val="24"/>
        </w:rPr>
        <w:t xml:space="preserve">казне 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52635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сельсовета, в том числе переданные организациям различных форм собственности по договорам аренды, в безвозмездное пользование или по иным основаниям.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1.2. Комиссия по списанию основных средств (далее – Комиссия) является постоянно действующей, создана в целях координации работы по списанию муниципального имущества.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1.3. В отношении муниципального имущества, закрепленного на праве оперативного управления,  документы на списание готовят муниципальные учреждения с правами юридического лица (далее – муниципальные учреждения); в отношении муниципального имущества, закрепленного на праве хозяйственного ведения, – муниципальные унитарные предприятия (далее – муниципальные предприятия); в отношении имущества, составляющего муниципальную казну, – комиссия по списанию основных средств.</w:t>
      </w:r>
    </w:p>
    <w:p>
      <w:pPr>
        <w:pStyle w:val="29"/>
        <w:widowControl/>
        <w:tabs>
          <w:tab w:val="left" w:pos="708"/>
        </w:tabs>
        <w:ind w:firstLine="54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1.4. Списание основных средств производится в соответствии с действующим законодательством и настоящим Положением.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1.5. Муниципальное имущество, закрепленное на праве оперативного управления за муниципальными учреждениями, а также имущество, составляющее муниципальную </w:t>
      </w:r>
      <w:r>
        <w:rPr>
          <w:rFonts w:hint="default" w:ascii="Times New Roman" w:hAnsi="Times New Roman" w:cs="Times New Roman"/>
          <w:sz w:val="24"/>
          <w:szCs w:val="24"/>
        </w:rPr>
        <w:t>казну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color w:val="052635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сельсовета и находящееся на балансах хозяйствующих субъектов, списывается с их балансов по следующим основаниям: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пришедшее в негодность вследствие морального или физического износа,  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         стихийных бедствий и иной чрезвычайной ситуации;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ликвидация по аварии;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частичная ликвидация при выполнении работ по реконструкции;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нарушение нормальных условий эксплуатации;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хищение или уничтожение имущества;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нецелесообразность его восстановления (ремонта, реконструкции, 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         модернизации), подтвержденная соответствующим заключением или 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         экспертизой;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по другим причинам.</w:t>
      </w:r>
    </w:p>
    <w:p>
      <w:pPr>
        <w:tabs>
          <w:tab w:val="left" w:pos="708"/>
        </w:tabs>
        <w:jc w:val="center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</w:p>
    <w:p>
      <w:pPr>
        <w:tabs>
          <w:tab w:val="left" w:pos="708"/>
        </w:tabs>
        <w:jc w:val="center"/>
        <w:rPr>
          <w:rFonts w:hint="default" w:ascii="Times New Roman" w:hAnsi="Times New Roman" w:cs="Times New Roman"/>
          <w:b/>
          <w:bCs/>
          <w:i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color w:val="052635"/>
          <w:sz w:val="24"/>
          <w:szCs w:val="24"/>
        </w:rPr>
        <w:t>2. Порядок списания муниципального имущества</w:t>
      </w:r>
    </w:p>
    <w:p>
      <w:pPr>
        <w:tabs>
          <w:tab w:val="left" w:pos="708"/>
        </w:tabs>
        <w:jc w:val="center"/>
        <w:rPr>
          <w:rFonts w:hint="default" w:ascii="Times New Roman" w:hAnsi="Times New Roman" w:cs="Times New Roman"/>
          <w:color w:val="052635"/>
          <w:sz w:val="24"/>
          <w:szCs w:val="24"/>
        </w:rPr>
      </w:pP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2.1. Определение непригодности объектов муниципального имущества и составление соответствующих документов балансодержателем.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2.1.1. Для определения непригодности основных средств, невозможности или нецелесообразности их восстановления (ремонта, реконструкции, модернизации), а также для оформления необходимой документации на списание в муниципальных  учреждениях, органах  создается комиссия, в состав которой входят: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52635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руководитель муниципального предприятия, учреждения;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главный бухгалтер или его заместитель, руководитель группы бухгалтерского учета или бухгалтер по основным средствам;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лица, материально ответственные за сохранность списываемого имущества;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представители иных служб и организаций (в случае необходимости).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2.1.2. Определение непригодности муниципального имущества, учитываемого в муниципальной </w:t>
      </w:r>
      <w:r>
        <w:rPr>
          <w:rFonts w:hint="default" w:ascii="Times New Roman" w:hAnsi="Times New Roman" w:cs="Times New Roman"/>
          <w:sz w:val="24"/>
          <w:szCs w:val="24"/>
        </w:rPr>
        <w:t>казне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, к дальнейшему использованию, невозможности или нецелесообразности его восстановления (ремонта, реконструкции, модернизации), а также  на оформление необходимой документации на списание осуществляется настоящей комиссией;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2.1.3. В компетенцию комиссии входит: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проверка акта на списание основных средств: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а) для муниципальных учреждений и органов местного самоуправления, а также имущества, составляющего казну </w:t>
      </w:r>
      <w:r>
        <w:rPr>
          <w:rFonts w:hint="default" w:ascii="Times New Roman" w:hAnsi="Times New Roman" w:cs="Times New Roman"/>
          <w:color w:val="052635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сельсовета: по унифицированным формам № ОС-4б «Акт о списании групп объектов основных средств» и № ОС-4а «Акт о списании автотранспортных средств», в соответствии с постановлением Госкомстата РФ от 21.01.2003 № 7 «Об утверждении унифицированных форм первичной учетной документации по учету основных средств» и Инструкцией по бухгалтерскому учету в бюджетных учреждениях, утвержденной приказом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2.1.4. При списании с бухгалтерского учета муниципальных учреждений, органов местного самоуправления, а также при исключении из муниципальной казны основных средств, выбывших вследствие утраты (аварий, кражи, пожара, стихийного бедствия, действия непреодолимой силы), к акту о списании прилагается акт об утрате (аварии, кражи, пожара, стихийного бедствия, действия непреодолимой силы), материалы внутреннего расследования с указанием мер, принятых в отношении виновных лиц.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Руководитель учреждения обязан немедленно информировать в письменной форме администрацию о фактах утраты имущества.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2.1.5. В случаях, когда в результате проведенного расследования по определению причин преждевременного выхода из строя имущества установлены виновные лица, руководитель предприятия или учреждения обязан принять меры по привлечению виновных лиц к ответственности, предусмотренной действующим законодательством РФ. Материалы расследования, приказ руководителя о принятых мерах, соответствующий акт в количестве 2 экземпляров представляется в администрацию.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052635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2.1.6. По результатам работы </w:t>
      </w:r>
      <w:r>
        <w:rPr>
          <w:rFonts w:hint="default" w:ascii="Times New Roman" w:hAnsi="Times New Roman" w:cs="Times New Roman"/>
          <w:sz w:val="24"/>
          <w:szCs w:val="24"/>
        </w:rPr>
        <w:t>своих комиссий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 руководитель учреждения  направляет в администрацию ходатайство о списании муниципального имущества, акты на списание основных средств, 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 и другие необходимые документы.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2.1.7. Списание муниципального имущества без согласия администрации, которое дается в форме постановления (распоряжения), не допускается.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2.2. Списание прочих основных средств. 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Для получения разрешения на списание прочих основных средств руководителями учреждений направляются в администрацию следующие документы: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сопроводительное письмо, подписанное руководителем, учреждения;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акты о списании муниципального имущества;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2.3. В случае если представленные учреждением документы содержат недостоверную и (или) неполную информацию о предлагаемых к списанию объектах, администрация вправе отказать в списании до приведения документов в соответствие с требованиями действующего законодательства РФ и настоящего Положения.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2.4. Отражение списания  в бухгалтерском учете  основных средств.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2.4.1. Администрация в течение 30 дней с момента представления учреждением, органом местного самоуправления всех необходимых документов дает согласие на списание муниципального имущества в форме постановления (распоряжения) администрации.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2.4.2. Руководитель муниципального учреждения и других форм собственности, после получения постановления (распоряжения) администрации о списании муниципального имущества обязан: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отразить списание муниципального имущества в бухгалтерском учете;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снять с учета в соответствующих федеральных службах списанные основные средства, подлежащие учету и регистрации;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произвести демонтаж, ликвидацию списанных основных средств.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2.4.3.</w:t>
      </w:r>
      <w:r>
        <w:rPr>
          <w:rFonts w:hint="default" w:ascii="Times New Roman" w:hAnsi="Times New Roman" w:cs="Times New Roman"/>
          <w:color w:val="FF66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При списании объекта недвижимого имущества учреждение производит снос объекта, снятие объекта недвижимого имущества с технического учета, производит работу по исключению объекта недвижимого имущества из Единого государственного реестра прав на недвижимое имущество и сделок с ним.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 xml:space="preserve">2.4.4. Руководитель учреждения обязан уведомить администрацию о выполнении постановления (распоряжения) о списании муниципального имущества и представить документы, подтверждающие ликвидацию имущества. 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color w:val="FF6600"/>
          <w:sz w:val="24"/>
          <w:szCs w:val="24"/>
        </w:rPr>
      </w:pPr>
      <w:r>
        <w:rPr>
          <w:rFonts w:hint="default" w:ascii="Times New Roman" w:hAnsi="Times New Roman" w:cs="Times New Roman"/>
          <w:color w:val="FF6600"/>
          <w:sz w:val="24"/>
          <w:szCs w:val="24"/>
        </w:rPr>
        <w:tab/>
      </w:r>
      <w:r>
        <w:rPr>
          <w:rFonts w:hint="default" w:ascii="Times New Roman" w:hAnsi="Times New Roman" w:cs="Times New Roman"/>
          <w:color w:val="052635"/>
          <w:sz w:val="24"/>
          <w:szCs w:val="24"/>
        </w:rPr>
        <w:t>При списании объекта недвижимости, руководитель учреждения направляет в администрацию акт о сносе объекта недвижимости, подтвержденный документами органов технической инвентаризации.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</w:rPr>
        <w:t>3. Порядок работы Комиссии</w:t>
      </w:r>
    </w:p>
    <w:p>
      <w:pPr>
        <w:pStyle w:val="19"/>
        <w:tabs>
          <w:tab w:val="left" w:pos="708"/>
        </w:tabs>
        <w:spacing w:before="0" w:beforeAutospacing="0" w:after="0" w:afterAutospacing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3.1. Общее руководство работой Комиссии осуществляет председатель Комиссии.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3.2. Функции председателя Комиссии: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осуществляет руководство деятельностью Комиссии;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вносит предложения по изменению состава Комиссии;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решает иные вопросы в рамках компетенции Комиссии.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3.3. Функции заместителя председателя Комиссии: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исполняет полномочия председателя Комиссии на период его отсутствия.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3.4. Основной формой работы Комиссии является заседание, которое проводится по мере необходимости.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3.6. Заседание правомочно, если на нем присутствуют не менее 2/3 общего числа ее членов.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3.7. Решение принимается простым большинством голосов от числа присутствующих на заседании членов Комиссии. При равенстве голосов членов Комиссии голос председателя является решающим.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3.8. Заключение (акт)  Комиссии подписывается всеми членами Комиссии.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3.9. При наличии разногласий в акте указываются результаты голосования. При наличии у членов Комиссии особого мнения оно отражается в акте.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3.10. На основании заключения и актов на списание основных средств главой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принимается решение о списании основных средств, находящихся в муниципальной собственности.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3.11. Предоставленные документы на списание основных средств, находящихся на балансе муниципальных предприятий и учреждений, рассматриваются Комиссией в течение одного месяца. Комиссия вправе изучить на месте состояние объектов основных средств и проверить объективность заключений комиссий предприятий и учреждений о необходимости списания объектов, в отдельных случаях Комиссия вправе назначить независимую экспертизу состояния объектов основных средств</w:t>
      </w:r>
    </w:p>
    <w:p>
      <w:pPr>
        <w:pStyle w:val="19"/>
        <w:tabs>
          <w:tab w:val="left" w:pos="708"/>
        </w:tabs>
        <w:spacing w:before="0" w:beforeAutospacing="0" w:after="0" w:afterAutospacing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3.12. Результаты рассмотрения комплекта документов, предоставленных руководителями предприятий и учреждений, отражаются в протоколе заседания Комиссии.</w:t>
      </w:r>
    </w:p>
    <w:p>
      <w:pPr>
        <w:tabs>
          <w:tab w:val="left" w:pos="708"/>
        </w:tabs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3.13. По результату рассмотрения комплекта документов, отраженному в протоколе Комиссии, глава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Орловского</w:t>
      </w:r>
      <w:r>
        <w:rPr>
          <w:rFonts w:hint="default" w:ascii="Times New Roman" w:hAnsi="Times New Roman" w:cs="Times New Roman"/>
          <w:sz w:val="24"/>
          <w:szCs w:val="24"/>
        </w:rPr>
        <w:t xml:space="preserve"> сельсовета принимает решение о списании основных средств.</w:t>
      </w:r>
    </w:p>
    <w:p>
      <w:pPr>
        <w:tabs>
          <w:tab w:val="left" w:pos="708"/>
        </w:tabs>
        <w:jc w:val="center"/>
        <w:rPr>
          <w:b/>
          <w:bCs/>
          <w:color w:val="052635"/>
          <w:sz w:val="28"/>
          <w:szCs w:val="28"/>
        </w:rPr>
      </w:pPr>
    </w:p>
    <w:p>
      <w:pPr>
        <w:tabs>
          <w:tab w:val="left" w:pos="708"/>
        </w:tabs>
        <w:jc w:val="center"/>
        <w:rPr>
          <w:color w:val="052635"/>
          <w:sz w:val="24"/>
          <w:szCs w:val="24"/>
        </w:rPr>
      </w:pPr>
      <w:r>
        <w:rPr>
          <w:b/>
          <w:bCs/>
          <w:color w:val="052635"/>
          <w:sz w:val="24"/>
          <w:szCs w:val="24"/>
        </w:rPr>
        <w:t>ПЕРЕЧЕНЬ</w:t>
      </w:r>
      <w:r>
        <w:rPr>
          <w:color w:val="052635"/>
          <w:sz w:val="24"/>
          <w:szCs w:val="24"/>
        </w:rPr>
        <w:t xml:space="preserve"> </w:t>
      </w:r>
    </w:p>
    <w:p>
      <w:pPr>
        <w:tabs>
          <w:tab w:val="left" w:pos="708"/>
        </w:tabs>
        <w:jc w:val="center"/>
        <w:rPr>
          <w:b/>
          <w:bCs/>
          <w:color w:val="052635"/>
          <w:sz w:val="24"/>
          <w:szCs w:val="24"/>
        </w:rPr>
      </w:pPr>
      <w:r>
        <w:rPr>
          <w:b/>
          <w:bCs/>
          <w:color w:val="052635"/>
          <w:sz w:val="24"/>
          <w:szCs w:val="24"/>
        </w:rPr>
        <w:t>документов на списание основных средств</w:t>
      </w:r>
    </w:p>
    <w:p>
      <w:pPr>
        <w:tabs>
          <w:tab w:val="left" w:pos="708"/>
        </w:tabs>
        <w:jc w:val="center"/>
        <w:rPr>
          <w:color w:val="052635"/>
          <w:sz w:val="24"/>
          <w:szCs w:val="24"/>
        </w:rPr>
      </w:pPr>
      <w:bookmarkStart w:id="0" w:name="_GoBack"/>
      <w:bookmarkEnd w:id="0"/>
    </w:p>
    <w:p>
      <w:pPr>
        <w:tabs>
          <w:tab w:val="left" w:pos="708"/>
        </w:tabs>
        <w:spacing w:after="120"/>
        <w:ind w:firstLine="539"/>
        <w:jc w:val="both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>1. При списании основных средств</w:t>
      </w:r>
      <w:r>
        <w:rPr>
          <w:color w:val="000000"/>
          <w:sz w:val="24"/>
          <w:szCs w:val="24"/>
        </w:rPr>
        <w:t>,</w:t>
      </w:r>
      <w:r>
        <w:rPr>
          <w:color w:val="052635"/>
          <w:sz w:val="24"/>
          <w:szCs w:val="24"/>
        </w:rPr>
        <w:t xml:space="preserve"> балансодержатель представляет в администрацию следующие документы:</w:t>
      </w:r>
    </w:p>
    <w:p>
      <w:pPr>
        <w:tabs>
          <w:tab w:val="left" w:pos="708"/>
        </w:tabs>
        <w:spacing w:after="120"/>
        <w:ind w:firstLine="539"/>
        <w:jc w:val="both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 xml:space="preserve">1.1. Обращение на имя главы </w:t>
      </w:r>
      <w:r>
        <w:rPr>
          <w:color w:val="052635"/>
          <w:sz w:val="24"/>
          <w:szCs w:val="24"/>
          <w:lang w:val="ru-RU"/>
        </w:rPr>
        <w:t>Орловского</w:t>
      </w:r>
      <w:r>
        <w:rPr>
          <w:color w:val="052635"/>
          <w:sz w:val="24"/>
          <w:szCs w:val="24"/>
        </w:rPr>
        <w:t xml:space="preserve"> сельсовета.</w:t>
      </w:r>
    </w:p>
    <w:p>
      <w:pPr>
        <w:tabs>
          <w:tab w:val="left" w:pos="708"/>
        </w:tabs>
        <w:spacing w:after="120"/>
        <w:ind w:firstLine="539"/>
        <w:jc w:val="both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>1.2. Перечень объектов, подлежащих списанию, с указанием конкретных причин списания объекта.</w:t>
      </w:r>
    </w:p>
    <w:p>
      <w:pPr>
        <w:tabs>
          <w:tab w:val="left" w:pos="708"/>
        </w:tabs>
        <w:spacing w:after="120"/>
        <w:ind w:firstLine="539"/>
        <w:jc w:val="both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>1.3. Копию инвентарной карточки учета основных средств.</w:t>
      </w:r>
    </w:p>
    <w:p>
      <w:pPr>
        <w:tabs>
          <w:tab w:val="left" w:pos="708"/>
        </w:tabs>
        <w:spacing w:after="120"/>
        <w:ind w:firstLine="539"/>
        <w:jc w:val="both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>1.4. Акты о списании основных средств (в 2 экземплярах).</w:t>
      </w:r>
    </w:p>
    <w:p>
      <w:pPr>
        <w:tabs>
          <w:tab w:val="left" w:pos="708"/>
        </w:tabs>
        <w:spacing w:after="120"/>
        <w:ind w:firstLine="539"/>
        <w:jc w:val="both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>1.5. Копию технического паспорта списываемого транспортного средства.</w:t>
      </w:r>
    </w:p>
    <w:p>
      <w:pPr>
        <w:tabs>
          <w:tab w:val="left" w:pos="708"/>
        </w:tabs>
        <w:spacing w:after="120"/>
        <w:ind w:firstLine="539"/>
        <w:jc w:val="both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>1.6. Копию постановления (распоряжения) о создании постоянно действующей комиссии по списанию основных средств.</w:t>
      </w:r>
    </w:p>
    <w:p>
      <w:pPr>
        <w:tabs>
          <w:tab w:val="left" w:pos="708"/>
        </w:tabs>
        <w:spacing w:after="120"/>
        <w:ind w:firstLine="539"/>
        <w:jc w:val="both"/>
        <w:rPr>
          <w:color w:val="052635"/>
          <w:sz w:val="24"/>
          <w:szCs w:val="24"/>
        </w:rPr>
      </w:pPr>
      <w:r>
        <w:rPr>
          <w:color w:val="052635"/>
          <w:sz w:val="24"/>
          <w:szCs w:val="24"/>
        </w:rPr>
        <w:t>2. При списании основных средств, утраченных вследствие кражи, пожара, аварий и других чрезвычайных ситуаций, в администрацию дополнительно представляется документ, подтверждающий факт утраты имущества (акт об аварии, постановление о возбуждении уголовного дела либо об отказе в его возбуждении, справка пожарной инспекции о факте пожара и т.п.)</w:t>
      </w:r>
    </w:p>
    <w:p>
      <w:pPr>
        <w:pStyle w:val="49"/>
        <w:jc w:val="both"/>
        <w:rPr>
          <w:rFonts w:hint="default" w:ascii="Times New Roman" w:hAnsi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феврал</w:t>
      </w:r>
      <w:r>
        <w:rPr>
          <w:b/>
          <w:sz w:val="24"/>
          <w:szCs w:val="24"/>
        </w:rPr>
        <w:t>я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Кыштовского района Новосибирской области</w:t>
      </w:r>
    </w:p>
    <w:sectPr>
      <w:pgSz w:w="11906" w:h="16838"/>
      <w:pgMar w:top="851" w:right="567" w:bottom="567" w:left="1134" w:header="709" w:footer="709" w:gutter="0"/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1595"/>
    <w:multiLevelType w:val="multilevel"/>
    <w:tmpl w:val="15A81595"/>
    <w:lvl w:ilvl="0" w:tentative="0">
      <w:start w:val="1"/>
      <w:numFmt w:val="upperRoman"/>
      <w:lvlText w:val="Статья %1."/>
      <w:lvlJc w:val="left"/>
      <w:pPr>
        <w:tabs>
          <w:tab w:val="left" w:pos="1800"/>
        </w:tabs>
        <w:ind w:left="0" w:firstLine="0"/>
      </w:pPr>
    </w:lvl>
    <w:lvl w:ilvl="1" w:tentative="0">
      <w:start w:val="1"/>
      <w:numFmt w:val="decimalZero"/>
      <w:isLgl/>
      <w:lvlText w:val="Раздел %1.%2"/>
      <w:lvlJc w:val="left"/>
      <w:pPr>
        <w:tabs>
          <w:tab w:val="left" w:pos="1440"/>
        </w:tabs>
        <w:ind w:left="0" w:firstLine="0"/>
      </w:p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5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">
    <w:nsid w:val="21E75F89"/>
    <w:multiLevelType w:val="multilevel"/>
    <w:tmpl w:val="21E75F89"/>
    <w:lvl w:ilvl="0" w:tentative="0">
      <w:start w:val="1"/>
      <w:numFmt w:val="decimal"/>
      <w:pStyle w:val="16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049A7873"/>
    <w:rsid w:val="0ED618BE"/>
    <w:rsid w:val="38A902E7"/>
    <w:rsid w:val="5E026790"/>
    <w:rsid w:val="64B67E8C"/>
    <w:rsid w:val="661C6280"/>
    <w:rsid w:val="73CE16F3"/>
    <w:rsid w:val="7A4B4215"/>
    <w:rsid w:val="7F9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4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6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1"/>
    <w:next w:val="1"/>
    <w:link w:val="63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8"/>
    <w:basedOn w:val="1"/>
    <w:next w:val="1"/>
    <w:link w:val="89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2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basedOn w:val="1"/>
    <w:link w:val="95"/>
    <w:qFormat/>
    <w:uiPriority w:val="0"/>
    <w:pPr>
      <w:spacing w:after="120" w:line="480" w:lineRule="auto"/>
    </w:pPr>
  </w:style>
  <w:style w:type="paragraph" w:styleId="10">
    <w:name w:val="annotation text"/>
    <w:basedOn w:val="1"/>
    <w:link w:val="59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60"/>
    <w:qFormat/>
    <w:uiPriority w:val="0"/>
    <w:rPr>
      <w:b/>
      <w:bCs/>
    </w:rPr>
  </w:style>
  <w:style w:type="paragraph" w:styleId="12">
    <w:name w:val="header"/>
    <w:basedOn w:val="1"/>
    <w:link w:val="41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3">
    <w:name w:val="Body Text"/>
    <w:basedOn w:val="1"/>
    <w:link w:val="40"/>
    <w:qFormat/>
    <w:uiPriority w:val="0"/>
    <w:pPr>
      <w:jc w:val="center"/>
    </w:pPr>
    <w:rPr>
      <w:szCs w:val="24"/>
    </w:rPr>
  </w:style>
  <w:style w:type="paragraph" w:styleId="14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5">
    <w:name w:val="Body Text Indent"/>
    <w:basedOn w:val="1"/>
    <w:link w:val="54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6">
    <w:name w:val="List Bullet 3"/>
    <w:basedOn w:val="1"/>
    <w:qFormat/>
    <w:uiPriority w:val="0"/>
    <w:pPr>
      <w:numPr>
        <w:ilvl w:val="0"/>
        <w:numId w:val="2"/>
      </w:numPr>
      <w:contextualSpacing/>
    </w:pPr>
  </w:style>
  <w:style w:type="paragraph" w:styleId="17">
    <w:name w:val="Title"/>
    <w:basedOn w:val="1"/>
    <w:link w:val="44"/>
    <w:qFormat/>
    <w:uiPriority w:val="0"/>
    <w:pPr>
      <w:jc w:val="center"/>
    </w:pPr>
    <w:rPr>
      <w:b/>
      <w:sz w:val="36"/>
      <w:szCs w:val="20"/>
    </w:rPr>
  </w:style>
  <w:style w:type="paragraph" w:styleId="18">
    <w:name w:val="footer"/>
    <w:basedOn w:val="1"/>
    <w:link w:val="48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0">
    <w:name w:val="Subtitle"/>
    <w:basedOn w:val="1"/>
    <w:link w:val="96"/>
    <w:qFormat/>
    <w:uiPriority w:val="0"/>
    <w:pPr>
      <w:jc w:val="center"/>
    </w:pPr>
    <w:rPr>
      <w:b/>
      <w:bCs/>
      <w:caps/>
      <w:sz w:val="32"/>
      <w:szCs w:val="20"/>
    </w:rPr>
  </w:style>
  <w:style w:type="paragraph" w:styleId="21">
    <w:name w:val="HTML Preformatted"/>
    <w:basedOn w:val="1"/>
    <w:unhideWhenUs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styleId="23">
    <w:name w:val="footnote reference"/>
    <w:semiHidden/>
    <w:qFormat/>
    <w:uiPriority w:val="0"/>
    <w:rPr>
      <w:vertAlign w:val="superscript"/>
    </w:rPr>
  </w:style>
  <w:style w:type="character" w:styleId="24">
    <w:name w:val="annotation reference"/>
    <w:qFormat/>
    <w:uiPriority w:val="0"/>
    <w:rPr>
      <w:sz w:val="16"/>
      <w:szCs w:val="16"/>
    </w:rPr>
  </w:style>
  <w:style w:type="character" w:styleId="25">
    <w:name w:val="Emphasis"/>
    <w:basedOn w:val="22"/>
    <w:qFormat/>
    <w:uiPriority w:val="2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Strong"/>
    <w:qFormat/>
    <w:uiPriority w:val="0"/>
    <w:rPr>
      <w:b/>
      <w:bCs/>
    </w:rPr>
  </w:style>
  <w:style w:type="paragraph" w:customStyle="1" w:styleId="29">
    <w:name w:val="ConsPlusNormal"/>
    <w:link w:val="46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0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1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2">
    <w:name w:val="Основной текст_"/>
    <w:link w:val="33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3">
    <w:name w:val="Основной текст1"/>
    <w:basedOn w:val="1"/>
    <w:link w:val="32"/>
    <w:qFormat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4">
    <w:name w:val="заголовок 1"/>
    <w:basedOn w:val="1"/>
    <w:next w:val="1"/>
    <w:qFormat/>
    <w:uiPriority w:val="0"/>
    <w:pPr>
      <w:keepNext/>
      <w:outlineLvl w:val="0"/>
    </w:pPr>
    <w:rPr>
      <w:szCs w:val="20"/>
    </w:rPr>
  </w:style>
  <w:style w:type="paragraph" w:customStyle="1" w:styleId="35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6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7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38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9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0">
    <w:name w:val="Основной текст Знак"/>
    <w:link w:val="13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1">
    <w:name w:val="Верхний колонтитул Знак"/>
    <w:link w:val="12"/>
    <w:qFormat/>
    <w:locked/>
    <w:uiPriority w:val="0"/>
    <w:rPr>
      <w:lang w:val="ru-RU" w:eastAsia="ru-RU" w:bidi="ar-SA"/>
    </w:rPr>
  </w:style>
  <w:style w:type="paragraph" w:customStyle="1" w:styleId="42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3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4">
    <w:name w:val="Название Знак"/>
    <w:link w:val="17"/>
    <w:qFormat/>
    <w:uiPriority w:val="0"/>
    <w:rPr>
      <w:b/>
      <w:sz w:val="36"/>
    </w:rPr>
  </w:style>
  <w:style w:type="paragraph" w:customStyle="1" w:styleId="45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6">
    <w:name w:val="ConsPlusNormal Знак"/>
    <w:link w:val="29"/>
    <w:qFormat/>
    <w:locked/>
    <w:uiPriority w:val="0"/>
    <w:rPr>
      <w:rFonts w:ascii="Arial" w:hAnsi="Arial" w:cs="Arial"/>
    </w:rPr>
  </w:style>
  <w:style w:type="paragraph" w:customStyle="1" w:styleId="47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48">
    <w:name w:val="Нижний колонтитул Знак"/>
    <w:link w:val="18"/>
    <w:qFormat/>
    <w:uiPriority w:val="0"/>
    <w:rPr>
      <w:sz w:val="24"/>
    </w:rPr>
  </w:style>
  <w:style w:type="paragraph" w:styleId="4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5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1">
    <w:name w:val="Style 3"/>
    <w:qFormat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2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3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4">
    <w:name w:val="Основной текст с отступом Знак"/>
    <w:link w:val="15"/>
    <w:qFormat/>
    <w:uiPriority w:val="0"/>
    <w:rPr>
      <w:sz w:val="24"/>
      <w:szCs w:val="24"/>
    </w:rPr>
  </w:style>
  <w:style w:type="paragraph" w:customStyle="1" w:styleId="55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6">
    <w:name w:val="Стиль1 Знак"/>
    <w:next w:val="16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7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58">
    <w:name w:val="Стиль2 Знак Знак Знак Знак Знак Знак Знак Знак Знак Знак Знак Знак Знак Знак Знак Знак Знак Знак Знак Знак Знак"/>
    <w:qFormat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59">
    <w:name w:val="Текст примечания Знак"/>
    <w:basedOn w:val="22"/>
    <w:link w:val="10"/>
    <w:qFormat/>
    <w:uiPriority w:val="0"/>
  </w:style>
  <w:style w:type="character" w:customStyle="1" w:styleId="60">
    <w:name w:val="Тема примечания Знак"/>
    <w:link w:val="11"/>
    <w:qFormat/>
    <w:uiPriority w:val="0"/>
    <w:rPr>
      <w:b/>
      <w:bCs/>
    </w:rPr>
  </w:style>
  <w:style w:type="character" w:customStyle="1" w:styleId="61">
    <w:name w:val="blk"/>
    <w:qFormat/>
    <w:uiPriority w:val="99"/>
    <w:rPr>
      <w:rFonts w:hint="default" w:ascii="Times New Roman" w:hAnsi="Times New Roman" w:cs="Times New Roman"/>
    </w:rPr>
  </w:style>
  <w:style w:type="paragraph" w:customStyle="1" w:styleId="62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3">
    <w:name w:val="Заголовок 6 Знак"/>
    <w:link w:val="6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4">
    <w:name w:val="p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5">
    <w:name w:val="p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7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68">
    <w:name w:val="s2"/>
    <w:qFormat/>
    <w:uiPriority w:val="0"/>
  </w:style>
  <w:style w:type="paragraph" w:customStyle="1" w:styleId="69">
    <w:name w:val="p1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0">
    <w:name w:val="p17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1">
    <w:name w:val="s1"/>
    <w:qFormat/>
    <w:uiPriority w:val="0"/>
  </w:style>
  <w:style w:type="paragraph" w:customStyle="1" w:styleId="72">
    <w:name w:val="p2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4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5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6">
    <w:name w:val="s3"/>
    <w:qFormat/>
    <w:uiPriority w:val="0"/>
  </w:style>
  <w:style w:type="paragraph" w:customStyle="1" w:styleId="77">
    <w:name w:val="p28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2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9">
    <w:name w:val="p30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1">
    <w:name w:val="p32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2">
    <w:name w:val="s4"/>
    <w:qFormat/>
    <w:uiPriority w:val="0"/>
  </w:style>
  <w:style w:type="paragraph" w:customStyle="1" w:styleId="83">
    <w:name w:val="p3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4">
    <w:name w:val="p3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5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6">
    <w:name w:val="s5"/>
    <w:qFormat/>
    <w:uiPriority w:val="0"/>
  </w:style>
  <w:style w:type="character" w:customStyle="1" w:styleId="87">
    <w:name w:val="s6"/>
    <w:qFormat/>
    <w:uiPriority w:val="0"/>
  </w:style>
  <w:style w:type="character" w:customStyle="1" w:styleId="88">
    <w:name w:val="s7"/>
    <w:qFormat/>
    <w:uiPriority w:val="0"/>
  </w:style>
  <w:style w:type="character" w:customStyle="1" w:styleId="89">
    <w:name w:val="Заголовок 8 Знак"/>
    <w:link w:val="7"/>
    <w:semiHidden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90">
    <w:name w:val="Название1"/>
    <w:qFormat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1">
    <w:name w:val="для проектов"/>
    <w:basedOn w:val="1"/>
    <w:semiHidden/>
    <w:qFormat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2">
    <w:name w:val="Обычный1"/>
    <w:qFormat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3">
    <w:name w:val="Заголовок 21"/>
    <w:basedOn w:val="92"/>
    <w:next w:val="92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4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5">
    <w:name w:val="Основной текст 2 Знак"/>
    <w:link w:val="9"/>
    <w:uiPriority w:val="0"/>
    <w:rPr>
      <w:sz w:val="28"/>
      <w:szCs w:val="28"/>
    </w:rPr>
  </w:style>
  <w:style w:type="character" w:customStyle="1" w:styleId="96">
    <w:name w:val="Подзаголовок Знак"/>
    <w:link w:val="20"/>
    <w:uiPriority w:val="0"/>
    <w:rPr>
      <w:b/>
      <w:bCs/>
      <w:caps/>
      <w:sz w:val="32"/>
    </w:rPr>
  </w:style>
  <w:style w:type="character" w:customStyle="1" w:styleId="97">
    <w:name w:val="apple-converted-space"/>
    <w:basedOn w:val="22"/>
    <w:uiPriority w:val="0"/>
  </w:style>
  <w:style w:type="paragraph" w:customStyle="1" w:styleId="98">
    <w:name w:val="s_1"/>
    <w:basedOn w:val="1"/>
    <w:qFormat/>
    <w:uiPriority w:val="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5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2016-07-01T06:31:00Z</cp:lastPrinted>
  <dcterms:modified xsi:type="dcterms:W3CDTF">2020-02-18T08:02:52Z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