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  <w:lang w:val="ru-RU"/>
        </w:rPr>
        <w:t>49 23 декабря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>
      <w:pPr>
        <w:jc w:val="center"/>
        <w:rPr>
          <w:b/>
          <w:sz w:val="24"/>
          <w:szCs w:val="24"/>
          <w:u w:val="single"/>
        </w:rPr>
      </w:pPr>
    </w:p>
    <w:p>
      <w:pPr>
        <w:tabs>
          <w:tab w:val="left" w:pos="426"/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УФНС России по Новосибирской области напоминает о необходимости смены ЕНВД</w:t>
      </w:r>
    </w:p>
    <w:p>
      <w:pPr>
        <w:tabs>
          <w:tab w:val="left" w:pos="426"/>
          <w:tab w:val="left" w:pos="709"/>
        </w:tabs>
        <w:jc w:val="center"/>
        <w:rPr>
          <w:b/>
          <w:sz w:val="28"/>
          <w:szCs w:val="28"/>
        </w:rPr>
      </w:pPr>
    </w:p>
    <w:p>
      <w:pPr>
        <w:tabs>
          <w:tab w:val="left" w:pos="426"/>
          <w:tab w:val="left" w:pos="709"/>
        </w:tabs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окончания срока действия единого налога на вмененный доход осталось менее двух недель. Управление Федеральной налоговой службы по Новосибирской области напоминает: всем плательщикам ЕНВД до конца 2020 года необходимо выбрать иную системы налогообложения. </w:t>
      </w:r>
    </w:p>
    <w:p>
      <w:pPr>
        <w:tabs>
          <w:tab w:val="left" w:pos="426"/>
          <w:tab w:val="left" w:pos="709"/>
        </w:tabs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Те, кто не сделают свой выбор самостоятельно, будут автоматически переведены с 1 января 2021 года на общий режим налогообложения, который подразумевает уплату нескольких налогов, в том числе НДФЛ, НДС и других.</w:t>
      </w:r>
    </w:p>
    <w:p>
      <w:pPr>
        <w:tabs>
          <w:tab w:val="left" w:pos="426"/>
          <w:tab w:val="left" w:pos="709"/>
        </w:tabs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В налоговых органах Новосибирской области в качестве плательщиков ЕНВД, по состоянию на 17 декабря 2020 года, состояли на учете около 30 тыс. индивидуальных предпринимателей и 4 тыс. юридических лиц.</w:t>
      </w:r>
    </w:p>
    <w:p>
      <w:pPr>
        <w:tabs>
          <w:tab w:val="left" w:pos="426"/>
          <w:tab w:val="left" w:pos="709"/>
        </w:tabs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Из указанного числа индивидуальных предпринимателей 8,7 тыс. совмещают ЕНВД с упрощенной системой налогообложения (УСН), патентной системой налогообложения (ПСН), системой налогообложения для сельскохозяйственных товаропроизводителей (ЕСХН) и с 2021 года вместо ЕНВД могут применять эти системы налогообложения.</w:t>
      </w:r>
    </w:p>
    <w:p>
      <w:pPr>
        <w:tabs>
          <w:tab w:val="left" w:pos="426"/>
          <w:tab w:val="left" w:pos="709"/>
        </w:tabs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При этом с учетом имеющихся ограничений из индивидуальных предпринимателей, применяющих в настоящее время ЕНВД, 28,6 тыс. ИП имеют право на применение в 2021 году ПСН или УСН, 968 ИП – только на применение УСН, 86 ИП могут применять только общую систему налогообложения.</w:t>
      </w:r>
    </w:p>
    <w:p>
      <w:pPr>
        <w:tabs>
          <w:tab w:val="left" w:pos="426"/>
          <w:tab w:val="left" w:pos="709"/>
        </w:tabs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Из указанного числа применяющих ЕНВД юридических лиц 2,5 тыс. организации совмещают ЕНВД с упрощенной системой налогообложения, 4 организации – с системой налогообложения для сельскохозяйственных товаропроизводителей (ЕСХН) и при соблюдении условий применения УСН или ЕСХН смогут их применять в 2021 году без представления в налоговые органы уведомления о переходе на данные специальные налоговые режимы.</w:t>
      </w:r>
    </w:p>
    <w:p>
      <w:pPr>
        <w:tabs>
          <w:tab w:val="left" w:pos="426"/>
          <w:tab w:val="left" w:pos="709"/>
        </w:tabs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Остальные 1332 организации для перехода на другие специальные налоговые режимы (УСН или ЕСХН) должны не позднее 31.12.2020 представить в налоговые органы уведомление о переходе.</w:t>
      </w:r>
    </w:p>
    <w:p>
      <w:pPr>
        <w:tabs>
          <w:tab w:val="left" w:pos="426"/>
          <w:tab w:val="left" w:pos="709"/>
        </w:tabs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УФНС России по Новосибирской области уведомляет: в регионе расширена сфера применения ПСН, а также продлены «налоговые каникулы» для некоторых ИП до конца 2023 года. Данные меры утверждены областным законом № 15-ОЗ «О внесении изменений в отдельные законы Новосибирской области в сфере налогообложения», который принят 10.11.2020 (внесены изменения в областной закон от 16.10.2003 № 142-ОЗ «О налогах и особенностях налогообложения отдельных категорий налогоплательщиков в Новосибирской области»).</w:t>
      </w:r>
    </w:p>
    <w:p>
      <w:pPr>
        <w:tabs>
          <w:tab w:val="left" w:pos="426"/>
          <w:tab w:val="left" w:pos="709"/>
        </w:tabs>
        <w:ind w:firstLine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справки</w:t>
      </w:r>
    </w:p>
    <w:p>
      <w:pPr>
        <w:tabs>
          <w:tab w:val="left" w:pos="426"/>
          <w:tab w:val="left" w:pos="709"/>
        </w:tabs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С 1 января 2021 года действие единого налога на вмененный доход прекращается в соответствии с Федеральным законом от 29.06.2012 № 97-ФЗ.</w:t>
      </w:r>
    </w:p>
    <w:p>
      <w:pPr>
        <w:tabs>
          <w:tab w:val="left" w:pos="426"/>
          <w:tab w:val="left" w:pos="709"/>
        </w:tabs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Плательщикам ЕНВД для применения в 2021 году упрощенной системы налогообложения (УСН) необходимо до 31 декабря 2020 года подать в налоговый орган уведомление о переходе на УСН.</w:t>
      </w:r>
    </w:p>
    <w:p>
      <w:pPr>
        <w:tabs>
          <w:tab w:val="left" w:pos="426"/>
          <w:tab w:val="left" w:pos="709"/>
        </w:tabs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Для применения с января 2021 года патентной системы налогообложения (ПСН) индивидуальным предпринимателям необходимо до 31 декабря 2020 года подать в налоговый орган заявление о выдаче патента.</w:t>
      </w:r>
    </w:p>
    <w:p>
      <w:pPr>
        <w:tabs>
          <w:tab w:val="left" w:pos="426"/>
          <w:tab w:val="left" w:pos="709"/>
        </w:tabs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Все налогоплательщики ЕНВД будут автоматически с 01.01.2021 сняты с учета в качестве налогоплательщиков ЕНВД (заявление не требуется), при этом организации и индивидуальные предприниматели, не перешедшие до конца 2020 года с ЕНВД на иные специальные налоговые режимы, будут переведены на общий режим налогообложения.</w:t>
      </w:r>
      <w:bookmarkStart w:id="0" w:name="_GoBack"/>
      <w:bookmarkEnd w:id="0"/>
    </w:p>
    <w:p>
      <w:pPr>
        <w:tabs>
          <w:tab w:val="left" w:pos="426"/>
          <w:tab w:val="left" w:pos="709"/>
        </w:tabs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Подробности можно узнать на сайте ФНС России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"https://www.nalog.ru/rn77/taxation/taxes/envd2020/" </w:instrText>
      </w:r>
      <w:r>
        <w:rPr>
          <w:sz w:val="28"/>
          <w:szCs w:val="28"/>
        </w:rPr>
        <w:fldChar w:fldCharType="separate"/>
      </w:r>
      <w:r>
        <w:rPr>
          <w:rStyle w:val="27"/>
          <w:sz w:val="28"/>
          <w:szCs w:val="28"/>
        </w:rPr>
        <w:t>https://www.nalog.ru/rn77/taxation/taxes/envd2020/</w:t>
      </w:r>
      <w:r>
        <w:rPr>
          <w:rStyle w:val="27"/>
          <w:sz w:val="28"/>
          <w:szCs w:val="28"/>
        </w:rPr>
        <w:fldChar w:fldCharType="end"/>
      </w:r>
      <w:r>
        <w:rPr>
          <w:sz w:val="28"/>
          <w:szCs w:val="28"/>
        </w:rPr>
        <w:t>.</w:t>
      </w:r>
    </w:p>
    <w:p>
      <w:pPr>
        <w:tabs>
          <w:tab w:val="left" w:pos="426"/>
          <w:tab w:val="left" w:pos="709"/>
        </w:tabs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Подобрать подходящий режим налогообложения можно с помощью сервиса, размещенного на сайте ФНС России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"https://www.nalog.ru/rn77/service/mp/" </w:instrText>
      </w:r>
      <w:r>
        <w:rPr>
          <w:sz w:val="28"/>
          <w:szCs w:val="28"/>
        </w:rPr>
        <w:fldChar w:fldCharType="separate"/>
      </w:r>
      <w:r>
        <w:rPr>
          <w:rStyle w:val="27"/>
          <w:sz w:val="28"/>
          <w:szCs w:val="28"/>
        </w:rPr>
        <w:t>https://www.nalog.ru/rn77/service/mp/</w:t>
      </w:r>
      <w:r>
        <w:rPr>
          <w:rStyle w:val="27"/>
          <w:sz w:val="28"/>
          <w:szCs w:val="28"/>
        </w:rPr>
        <w:fldChar w:fldCharType="end"/>
      </w:r>
      <w:r>
        <w:rPr>
          <w:sz w:val="28"/>
          <w:szCs w:val="28"/>
        </w:rPr>
        <w:t>.</w:t>
      </w:r>
    </w:p>
    <w:p>
      <w:pPr>
        <w:jc w:val="both"/>
        <w:rPr>
          <w:sz w:val="28"/>
          <w:szCs w:val="28"/>
        </w:rPr>
      </w:pPr>
    </w:p>
    <w:p>
      <w:pPr>
        <w:pStyle w:val="52"/>
        <w:spacing w:line="240" w:lineRule="auto"/>
        <w:jc w:val="both"/>
        <w:rPr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 </w:t>
      </w:r>
      <w:r>
        <w:rPr>
          <w:b/>
          <w:sz w:val="24"/>
          <w:szCs w:val="24"/>
          <w:lang w:val="ru-RU"/>
        </w:rPr>
        <w:t>___________________________________________________________________________________</w:t>
      </w:r>
    </w:p>
    <w:p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>
        <w:rPr>
          <w:b/>
          <w:sz w:val="24"/>
          <w:szCs w:val="24"/>
          <w:lang w:val="ru-RU"/>
        </w:rPr>
        <w:t>49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ru-RU"/>
        </w:rPr>
        <w:t>23 декабря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</w:rPr>
        <w:t xml:space="preserve"> года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>
      <w:pPr>
        <w:jc w:val="both"/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>
      <w:pgSz w:w="11906" w:h="16838"/>
      <w:pgMar w:top="851" w:right="567" w:bottom="567" w:left="1134" w:header="709" w:footer="709" w:gutter="0"/>
      <w:cols w:space="708" w:num="1"/>
      <w:docGrid w:linePitch="13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Impact">
    <w:panose1 w:val="020B0806030902050204"/>
    <w:charset w:val="CC"/>
    <w:family w:val="swiss"/>
    <w:pitch w:val="default"/>
    <w:sig w:usb0="00000287" w:usb1="00000000" w:usb2="00000000" w:usb3="00000000" w:csb0="2000009F" w:csb1="DFD70000"/>
  </w:font>
  <w:font w:name="OctavaC">
    <w:altName w:val="Times New Roman"/>
    <w:panose1 w:val="00000000000000000000"/>
    <w:charset w:val="00"/>
    <w:family w:val="roman"/>
    <w:pitch w:val="default"/>
    <w:sig w:usb0="00000000" w:usb1="00000000" w:usb2="00000000" w:usb3="00000000" w:csb0="00000005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81595"/>
    <w:multiLevelType w:val="multilevel"/>
    <w:tmpl w:val="15A81595"/>
    <w:lvl w:ilvl="0" w:tentative="0">
      <w:start w:val="1"/>
      <w:numFmt w:val="upperRoman"/>
      <w:lvlText w:val="Статья %1."/>
      <w:lvlJc w:val="left"/>
      <w:pPr>
        <w:tabs>
          <w:tab w:val="left" w:pos="1800"/>
        </w:tabs>
        <w:ind w:left="0" w:firstLine="0"/>
      </w:pPr>
    </w:lvl>
    <w:lvl w:ilvl="1" w:tentative="0">
      <w:start w:val="1"/>
      <w:numFmt w:val="decimalZero"/>
      <w:isLgl/>
      <w:lvlText w:val="Раздел %1.%2"/>
      <w:lvlJc w:val="left"/>
      <w:pPr>
        <w:tabs>
          <w:tab w:val="left" w:pos="1440"/>
        </w:tabs>
        <w:ind w:left="0" w:firstLine="0"/>
      </w:p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</w:lvl>
    <w:lvl w:ilvl="3" w:tentative="0">
      <w:start w:val="1"/>
      <w:numFmt w:val="lowerRoman"/>
      <w:pStyle w:val="5"/>
      <w:lvlText w:val="(%4)"/>
      <w:lvlJc w:val="right"/>
      <w:pPr>
        <w:tabs>
          <w:tab w:val="left" w:pos="864"/>
        </w:tabs>
        <w:ind w:left="864" w:hanging="144"/>
      </w:p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abstractNum w:abstractNumId="1">
    <w:nsid w:val="21E75F89"/>
    <w:multiLevelType w:val="multilevel"/>
    <w:tmpl w:val="21E75F89"/>
    <w:lvl w:ilvl="0" w:tentative="0">
      <w:start w:val="1"/>
      <w:numFmt w:val="decimal"/>
      <w:pStyle w:val="18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1F"/>
    <w:rsid w:val="00064C1B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D10"/>
    <w:rsid w:val="005B09B8"/>
    <w:rsid w:val="005D239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E467B"/>
    <w:rsid w:val="007F3608"/>
    <w:rsid w:val="007F3FC9"/>
    <w:rsid w:val="0081522E"/>
    <w:rsid w:val="00817CBD"/>
    <w:rsid w:val="0083118F"/>
    <w:rsid w:val="0083290D"/>
    <w:rsid w:val="008B2723"/>
    <w:rsid w:val="008C5F3F"/>
    <w:rsid w:val="008D423D"/>
    <w:rsid w:val="008E1B1F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C31483"/>
    <w:rsid w:val="00C56B82"/>
    <w:rsid w:val="00C60BD0"/>
    <w:rsid w:val="00C612CB"/>
    <w:rsid w:val="00C6131A"/>
    <w:rsid w:val="00C62472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E5394"/>
    <w:rsid w:val="00FE57FE"/>
    <w:rsid w:val="049A7873"/>
    <w:rsid w:val="062D4C5A"/>
    <w:rsid w:val="08BD4062"/>
    <w:rsid w:val="0BCA31CA"/>
    <w:rsid w:val="0C071126"/>
    <w:rsid w:val="0E69293A"/>
    <w:rsid w:val="1395697E"/>
    <w:rsid w:val="206F2084"/>
    <w:rsid w:val="23C01536"/>
    <w:rsid w:val="2AA06191"/>
    <w:rsid w:val="2E091662"/>
    <w:rsid w:val="336A428C"/>
    <w:rsid w:val="3436666D"/>
    <w:rsid w:val="344228E1"/>
    <w:rsid w:val="38A902E7"/>
    <w:rsid w:val="3A2E2FAE"/>
    <w:rsid w:val="3BE51C2B"/>
    <w:rsid w:val="3DE42188"/>
    <w:rsid w:val="45C07AB7"/>
    <w:rsid w:val="536B4ACF"/>
    <w:rsid w:val="5ABF2F9E"/>
    <w:rsid w:val="5AE86E88"/>
    <w:rsid w:val="64B67E8C"/>
    <w:rsid w:val="661C6280"/>
    <w:rsid w:val="681F0D54"/>
    <w:rsid w:val="68967F1F"/>
    <w:rsid w:val="6C3360F3"/>
    <w:rsid w:val="6F6B68B8"/>
    <w:rsid w:val="73CE16F3"/>
    <w:rsid w:val="74567E7C"/>
    <w:rsid w:val="798854BD"/>
    <w:rsid w:val="7A4B4215"/>
    <w:rsid w:val="7B4F3354"/>
    <w:rsid w:val="7D53313D"/>
    <w:rsid w:val="7EE9416E"/>
    <w:rsid w:val="7F93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10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12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4">
    <w:name w:val="heading 3"/>
    <w:basedOn w:val="1"/>
    <w:next w:val="1"/>
    <w:link w:val="39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6">
    <w:name w:val="heading 6"/>
    <w:basedOn w:val="1"/>
    <w:next w:val="1"/>
    <w:link w:val="66"/>
    <w:semiHidden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8"/>
    <w:basedOn w:val="1"/>
    <w:next w:val="1"/>
    <w:link w:val="92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9">
    <w:name w:val="Body Text 2"/>
    <w:basedOn w:val="1"/>
    <w:link w:val="98"/>
    <w:qFormat/>
    <w:uiPriority w:val="0"/>
    <w:pPr>
      <w:spacing w:after="120" w:line="480" w:lineRule="auto"/>
    </w:pPr>
  </w:style>
  <w:style w:type="paragraph" w:styleId="10">
    <w:name w:val="Body Text Indent 3"/>
    <w:basedOn w:val="1"/>
    <w:qFormat/>
    <w:uiPriority w:val="0"/>
    <w:pPr>
      <w:spacing w:after="120"/>
      <w:ind w:left="283"/>
    </w:pPr>
    <w:rPr>
      <w:sz w:val="16"/>
      <w:szCs w:val="16"/>
    </w:rPr>
  </w:style>
  <w:style w:type="paragraph" w:styleId="11">
    <w:name w:val="annotation text"/>
    <w:basedOn w:val="1"/>
    <w:link w:val="62"/>
    <w:qFormat/>
    <w:uiPriority w:val="0"/>
    <w:rPr>
      <w:sz w:val="20"/>
      <w:szCs w:val="20"/>
    </w:rPr>
  </w:style>
  <w:style w:type="paragraph" w:styleId="12">
    <w:name w:val="annotation subject"/>
    <w:basedOn w:val="11"/>
    <w:next w:val="11"/>
    <w:link w:val="63"/>
    <w:qFormat/>
    <w:uiPriority w:val="0"/>
    <w:rPr>
      <w:b/>
      <w:bCs/>
    </w:rPr>
  </w:style>
  <w:style w:type="paragraph" w:styleId="13">
    <w:name w:val="footnote text"/>
    <w:basedOn w:val="1"/>
    <w:semiHidden/>
    <w:unhideWhenUsed/>
    <w:qFormat/>
    <w:uiPriority w:val="0"/>
    <w:rPr>
      <w:sz w:val="20"/>
      <w:szCs w:val="20"/>
    </w:rPr>
  </w:style>
  <w:style w:type="paragraph" w:styleId="14">
    <w:name w:val="header"/>
    <w:basedOn w:val="1"/>
    <w:link w:val="44"/>
    <w:qFormat/>
    <w:uiPriority w:val="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15">
    <w:name w:val="Body Text"/>
    <w:basedOn w:val="1"/>
    <w:link w:val="43"/>
    <w:qFormat/>
    <w:uiPriority w:val="0"/>
    <w:pPr>
      <w:jc w:val="center"/>
    </w:pPr>
    <w:rPr>
      <w:szCs w:val="24"/>
    </w:rPr>
  </w:style>
  <w:style w:type="paragraph" w:styleId="16">
    <w:name w:val="toc 3"/>
    <w:basedOn w:val="1"/>
    <w:next w:val="1"/>
    <w:qFormat/>
    <w:uiPriority w:val="39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17">
    <w:name w:val="Body Text Indent"/>
    <w:basedOn w:val="1"/>
    <w:link w:val="57"/>
    <w:unhideWhenUsed/>
    <w:qFormat/>
    <w:uiPriority w:val="0"/>
    <w:pPr>
      <w:spacing w:after="120"/>
      <w:ind w:left="283"/>
    </w:pPr>
    <w:rPr>
      <w:sz w:val="24"/>
      <w:szCs w:val="24"/>
    </w:rPr>
  </w:style>
  <w:style w:type="paragraph" w:styleId="18">
    <w:name w:val="List Bullet 3"/>
    <w:basedOn w:val="1"/>
    <w:qFormat/>
    <w:uiPriority w:val="0"/>
    <w:pPr>
      <w:numPr>
        <w:ilvl w:val="0"/>
        <w:numId w:val="2"/>
      </w:numPr>
      <w:contextualSpacing/>
    </w:pPr>
  </w:style>
  <w:style w:type="paragraph" w:styleId="19">
    <w:name w:val="Title"/>
    <w:basedOn w:val="1"/>
    <w:link w:val="47"/>
    <w:qFormat/>
    <w:uiPriority w:val="0"/>
    <w:pPr>
      <w:jc w:val="center"/>
    </w:pPr>
    <w:rPr>
      <w:b/>
      <w:sz w:val="36"/>
      <w:szCs w:val="20"/>
    </w:rPr>
  </w:style>
  <w:style w:type="paragraph" w:styleId="20">
    <w:name w:val="footer"/>
    <w:basedOn w:val="1"/>
    <w:link w:val="51"/>
    <w:qFormat/>
    <w:uiPriority w:val="0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21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22">
    <w:name w:val="Subtitle"/>
    <w:basedOn w:val="1"/>
    <w:link w:val="99"/>
    <w:qFormat/>
    <w:uiPriority w:val="0"/>
    <w:pPr>
      <w:jc w:val="center"/>
    </w:pPr>
    <w:rPr>
      <w:b/>
      <w:bCs/>
      <w:caps/>
      <w:sz w:val="32"/>
      <w:szCs w:val="20"/>
    </w:rPr>
  </w:style>
  <w:style w:type="character" w:styleId="24">
    <w:name w:val="footnote reference"/>
    <w:semiHidden/>
    <w:qFormat/>
    <w:uiPriority w:val="0"/>
    <w:rPr>
      <w:vertAlign w:val="superscript"/>
    </w:rPr>
  </w:style>
  <w:style w:type="character" w:styleId="25">
    <w:name w:val="annotation reference"/>
    <w:qFormat/>
    <w:uiPriority w:val="0"/>
    <w:rPr>
      <w:sz w:val="16"/>
      <w:szCs w:val="16"/>
    </w:rPr>
  </w:style>
  <w:style w:type="character" w:styleId="26">
    <w:name w:val="Emphasis"/>
    <w:basedOn w:val="23"/>
    <w:qFormat/>
    <w:uiPriority w:val="20"/>
    <w:rPr>
      <w:i/>
      <w:iCs/>
    </w:rPr>
  </w:style>
  <w:style w:type="character" w:styleId="27">
    <w:name w:val="Hyperlink"/>
    <w:basedOn w:val="23"/>
    <w:qFormat/>
    <w:uiPriority w:val="99"/>
    <w:rPr>
      <w:color w:val="0000FF"/>
      <w:u w:val="single"/>
    </w:rPr>
  </w:style>
  <w:style w:type="character" w:styleId="28">
    <w:name w:val="page number"/>
    <w:basedOn w:val="23"/>
    <w:qFormat/>
    <w:uiPriority w:val="0"/>
  </w:style>
  <w:style w:type="character" w:styleId="29">
    <w:name w:val="Strong"/>
    <w:qFormat/>
    <w:uiPriority w:val="0"/>
    <w:rPr>
      <w:b/>
      <w:bCs/>
    </w:rPr>
  </w:style>
  <w:style w:type="table" w:styleId="31">
    <w:name w:val="Table Grid"/>
    <w:basedOn w:val="30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32">
    <w:name w:val="ConsPlusNormal"/>
    <w:link w:val="49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33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34">
    <w:name w:val="Знак Знак1 Знак Знак Знак 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5">
    <w:name w:val="Основной текст_"/>
    <w:link w:val="36"/>
    <w:qFormat/>
    <w:locked/>
    <w:uiPriority w:val="0"/>
    <w:rPr>
      <w:sz w:val="26"/>
      <w:szCs w:val="26"/>
      <w:shd w:val="clear" w:color="auto" w:fill="FFFFFF"/>
      <w:lang w:bidi="ar-SA"/>
    </w:rPr>
  </w:style>
  <w:style w:type="paragraph" w:customStyle="1" w:styleId="36">
    <w:name w:val="Основной текст1"/>
    <w:basedOn w:val="1"/>
    <w:link w:val="35"/>
    <w:qFormat/>
    <w:uiPriority w:val="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37">
    <w:name w:val="заголовок 1"/>
    <w:basedOn w:val="1"/>
    <w:next w:val="1"/>
    <w:qFormat/>
    <w:uiPriority w:val="0"/>
    <w:pPr>
      <w:keepNext/>
      <w:outlineLvl w:val="0"/>
    </w:pPr>
    <w:rPr>
      <w:szCs w:val="20"/>
    </w:rPr>
  </w:style>
  <w:style w:type="paragraph" w:customStyle="1" w:styleId="38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9">
    <w:name w:val="Заголовок 3 Знак"/>
    <w:link w:val="4"/>
    <w:qFormat/>
    <w:locked/>
    <w:uiPriority w:val="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40">
    <w:name w:val="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42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43">
    <w:name w:val="Основной текст Знак"/>
    <w:link w:val="15"/>
    <w:semiHidden/>
    <w:qFormat/>
    <w:locked/>
    <w:uiPriority w:val="0"/>
    <w:rPr>
      <w:sz w:val="28"/>
      <w:szCs w:val="24"/>
      <w:lang w:val="ru-RU" w:eastAsia="ru-RU" w:bidi="ar-SA"/>
    </w:rPr>
  </w:style>
  <w:style w:type="character" w:customStyle="1" w:styleId="44">
    <w:name w:val="Верхний колонтитул Знак"/>
    <w:link w:val="14"/>
    <w:qFormat/>
    <w:locked/>
    <w:uiPriority w:val="0"/>
    <w:rPr>
      <w:lang w:val="ru-RU" w:eastAsia="ru-RU" w:bidi="ar-SA"/>
    </w:rPr>
  </w:style>
  <w:style w:type="paragraph" w:customStyle="1" w:styleId="45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46">
    <w:name w:val="Абзац списка1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7">
    <w:name w:val="Название Знак"/>
    <w:link w:val="19"/>
    <w:qFormat/>
    <w:uiPriority w:val="0"/>
    <w:rPr>
      <w:b/>
      <w:sz w:val="36"/>
    </w:rPr>
  </w:style>
  <w:style w:type="paragraph" w:customStyle="1" w:styleId="48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">
    <w:name w:val="ConsPlusNormal Знак"/>
    <w:link w:val="32"/>
    <w:qFormat/>
    <w:locked/>
    <w:uiPriority w:val="0"/>
    <w:rPr>
      <w:rFonts w:ascii="Arial" w:hAnsi="Arial" w:cs="Arial"/>
    </w:rPr>
  </w:style>
  <w:style w:type="paragraph" w:customStyle="1" w:styleId="50">
    <w:name w:val="подпись к объекту"/>
    <w:basedOn w:val="1"/>
    <w:next w:val="1"/>
    <w:qFormat/>
    <w:uiPriority w:val="0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51">
    <w:name w:val="Нижний колонтитул Знак"/>
    <w:link w:val="20"/>
    <w:qFormat/>
    <w:uiPriority w:val="0"/>
    <w:rPr>
      <w:sz w:val="24"/>
    </w:rPr>
  </w:style>
  <w:style w:type="paragraph" w:styleId="52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53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54">
    <w:name w:val="Style 3"/>
    <w:qFormat/>
    <w:uiPriority w:val="0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eastAsia="Times New Roman" w:cs="Arial"/>
      <w:sz w:val="30"/>
      <w:szCs w:val="30"/>
      <w:lang w:val="en-US" w:eastAsia="ru-RU" w:bidi="ar-SA"/>
    </w:rPr>
  </w:style>
  <w:style w:type="paragraph" w:customStyle="1" w:styleId="55">
    <w:name w:val="Style 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ru-RU" w:bidi="ar-SA"/>
    </w:rPr>
  </w:style>
  <w:style w:type="character" w:customStyle="1" w:styleId="56">
    <w:name w:val="Character Style 1"/>
    <w:qFormat/>
    <w:uiPriority w:val="0"/>
    <w:rPr>
      <w:rFonts w:hint="default" w:ascii="Arial" w:hAnsi="Arial" w:cs="Arial"/>
      <w:sz w:val="30"/>
    </w:rPr>
  </w:style>
  <w:style w:type="character" w:customStyle="1" w:styleId="57">
    <w:name w:val="Основной текст с отступом Знак"/>
    <w:link w:val="17"/>
    <w:qFormat/>
    <w:uiPriority w:val="0"/>
    <w:rPr>
      <w:sz w:val="24"/>
      <w:szCs w:val="24"/>
    </w:rPr>
  </w:style>
  <w:style w:type="paragraph" w:customStyle="1" w:styleId="58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59">
    <w:name w:val="Стиль1 Знак"/>
    <w:next w:val="18"/>
    <w:qFormat/>
    <w:uiPriority w:val="0"/>
    <w:pPr>
      <w:autoSpaceDE w:val="0"/>
      <w:autoSpaceDN w:val="0"/>
      <w:adjustRightInd w:val="0"/>
      <w:ind w:right="-850" w:firstLine="540"/>
      <w:jc w:val="both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60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61">
    <w:name w:val="Стиль2 Знак Знак Знак Знак Знак Знак Знак Знак Знак Знак Знак Знак Знак Знак Знак Знак Знак Знак Знак Знак Знак"/>
    <w:qFormat/>
    <w:uiPriority w:val="0"/>
    <w:rPr>
      <w:rFonts w:hint="default" w:ascii="Arial" w:hAnsi="Arial" w:cs="Arial"/>
      <w:strike/>
      <w:sz w:val="28"/>
      <w:szCs w:val="28"/>
      <w:lang w:val="ru-RU" w:eastAsia="ru-RU"/>
    </w:rPr>
  </w:style>
  <w:style w:type="character" w:customStyle="1" w:styleId="62">
    <w:name w:val="Текст примечания Знак"/>
    <w:basedOn w:val="23"/>
    <w:link w:val="11"/>
    <w:qFormat/>
    <w:uiPriority w:val="0"/>
  </w:style>
  <w:style w:type="character" w:customStyle="1" w:styleId="63">
    <w:name w:val="Тема примечания Знак"/>
    <w:link w:val="12"/>
    <w:qFormat/>
    <w:uiPriority w:val="0"/>
    <w:rPr>
      <w:b/>
      <w:bCs/>
    </w:rPr>
  </w:style>
  <w:style w:type="character" w:customStyle="1" w:styleId="64">
    <w:name w:val="blk"/>
    <w:qFormat/>
    <w:uiPriority w:val="99"/>
    <w:rPr>
      <w:rFonts w:hint="default" w:ascii="Times New Roman" w:hAnsi="Times New Roman" w:cs="Times New Roman"/>
    </w:rPr>
  </w:style>
  <w:style w:type="paragraph" w:customStyle="1" w:styleId="65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6">
    <w:name w:val="Заголовок 6 Знак"/>
    <w:link w:val="6"/>
    <w:semiHidden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paragraph" w:customStyle="1" w:styleId="67">
    <w:name w:val="p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8">
    <w:name w:val="p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9">
    <w:name w:val="p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0">
    <w:name w:val="p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1">
    <w:name w:val="s2"/>
    <w:qFormat/>
    <w:uiPriority w:val="0"/>
  </w:style>
  <w:style w:type="paragraph" w:customStyle="1" w:styleId="72">
    <w:name w:val="p1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3">
    <w:name w:val="p17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4">
    <w:name w:val="s1"/>
    <w:qFormat/>
    <w:uiPriority w:val="0"/>
  </w:style>
  <w:style w:type="paragraph" w:customStyle="1" w:styleId="75">
    <w:name w:val="p2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6">
    <w:name w:val="p2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7">
    <w:name w:val="p2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8">
    <w:name w:val="p2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9">
    <w:name w:val="s3"/>
    <w:qFormat/>
    <w:uiPriority w:val="0"/>
  </w:style>
  <w:style w:type="paragraph" w:customStyle="1" w:styleId="80">
    <w:name w:val="p2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1">
    <w:name w:val="p2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2">
    <w:name w:val="p3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3">
    <w:name w:val="p3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4">
    <w:name w:val="p3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5">
    <w:name w:val="s4"/>
    <w:qFormat/>
    <w:uiPriority w:val="0"/>
  </w:style>
  <w:style w:type="paragraph" w:customStyle="1" w:styleId="86">
    <w:name w:val="p3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7">
    <w:name w:val="p3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8">
    <w:name w:val="p3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9">
    <w:name w:val="s5"/>
    <w:qFormat/>
    <w:uiPriority w:val="0"/>
  </w:style>
  <w:style w:type="character" w:customStyle="1" w:styleId="90">
    <w:name w:val="s6"/>
    <w:qFormat/>
    <w:uiPriority w:val="0"/>
  </w:style>
  <w:style w:type="character" w:customStyle="1" w:styleId="91">
    <w:name w:val="s7"/>
    <w:qFormat/>
    <w:uiPriority w:val="0"/>
  </w:style>
  <w:style w:type="character" w:customStyle="1" w:styleId="92">
    <w:name w:val="Заголовок 8 Знак"/>
    <w:link w:val="7"/>
    <w:semiHidden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paragraph" w:customStyle="1" w:styleId="93">
    <w:name w:val="Название1"/>
    <w:qFormat/>
    <w:uiPriority w:val="0"/>
    <w:pPr>
      <w:jc w:val="center"/>
    </w:pPr>
    <w:rPr>
      <w:rFonts w:ascii="Arial" w:hAnsi="Arial" w:eastAsia="Times New Roman" w:cs="Times New Roman"/>
      <w:sz w:val="24"/>
      <w:lang w:val="ru-RU" w:eastAsia="ru-RU" w:bidi="ar-SA"/>
    </w:rPr>
  </w:style>
  <w:style w:type="paragraph" w:customStyle="1" w:styleId="94">
    <w:name w:val="для проектов"/>
    <w:basedOn w:val="1"/>
    <w:semiHidden/>
    <w:qFormat/>
    <w:uiPriority w:val="0"/>
    <w:pPr>
      <w:spacing w:line="360" w:lineRule="auto"/>
      <w:ind w:firstLine="709"/>
      <w:jc w:val="both"/>
    </w:pPr>
    <w:rPr>
      <w:szCs w:val="20"/>
    </w:rPr>
  </w:style>
  <w:style w:type="paragraph" w:customStyle="1" w:styleId="95">
    <w:name w:val="Обычный1"/>
    <w:qFormat/>
    <w:uiPriority w:val="0"/>
    <w:pPr>
      <w:widowControl w:val="0"/>
      <w:snapToGri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6">
    <w:name w:val="Заголовок 21"/>
    <w:basedOn w:val="95"/>
    <w:next w:val="95"/>
    <w:qFormat/>
    <w:uiPriority w:val="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97">
    <w:name w:val="Заголовок 2 Знак"/>
    <w:link w:val="3"/>
    <w:qFormat/>
    <w:uiPriority w:val="9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98">
    <w:name w:val="Основной текст 2 Знак"/>
    <w:link w:val="9"/>
    <w:qFormat/>
    <w:uiPriority w:val="0"/>
    <w:rPr>
      <w:sz w:val="28"/>
      <w:szCs w:val="28"/>
    </w:rPr>
  </w:style>
  <w:style w:type="character" w:customStyle="1" w:styleId="99">
    <w:name w:val="Подзаголовок Знак"/>
    <w:link w:val="22"/>
    <w:uiPriority w:val="0"/>
    <w:rPr>
      <w:b/>
      <w:bCs/>
      <w:caps/>
      <w:sz w:val="32"/>
    </w:rPr>
  </w:style>
  <w:style w:type="character" w:customStyle="1" w:styleId="100">
    <w:name w:val="apple-converted-space"/>
    <w:basedOn w:val="23"/>
    <w:uiPriority w:val="0"/>
  </w:style>
  <w:style w:type="paragraph" w:customStyle="1" w:styleId="101">
    <w:name w:val="s_1"/>
    <w:basedOn w:val="1"/>
    <w:qFormat/>
    <w:uiPriority w:val="0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102">
    <w:name w:val="xl46"/>
    <w:basedOn w:val="1"/>
    <w:qFormat/>
    <w:uiPriority w:val="0"/>
    <w:pPr>
      <w:pBdr>
        <w:left w:val="single" w:color="auto" w:sz="6" w:space="0"/>
        <w:bottom w:val="single" w:color="auto" w:sz="6" w:space="0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103">
    <w:name w:val="heading 9"/>
    <w:qFormat/>
    <w:uiPriority w:val="0"/>
    <w:pPr>
      <w:keepNext/>
      <w:jc w:val="center"/>
    </w:pPr>
    <w:rPr>
      <w:rFonts w:ascii="Arial" w:hAnsi="Arial" w:eastAsia="Calibri" w:cs="Times New Roman"/>
      <w:snapToGrid w:val="0"/>
      <w:color w:val="000000"/>
      <w:sz w:val="28"/>
      <w:lang w:val="ru-RU" w:eastAsia="ru-RU" w:bidi="ar-SA"/>
    </w:rPr>
  </w:style>
  <w:style w:type="paragraph" w:customStyle="1" w:styleId="104">
    <w:name w:val="ConsPlusCel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Calibri" w:cs="Arial"/>
      <w:lang w:val="ru-RU" w:eastAsia="ru-RU" w:bidi="ar-SA"/>
    </w:rPr>
  </w:style>
  <w:style w:type="paragraph" w:customStyle="1" w:styleId="105">
    <w:name w:val="msonospacing"/>
    <w:basedOn w:val="1"/>
    <w:uiPriority w:val="0"/>
    <w:pPr>
      <w:spacing w:before="100" w:beforeAutospacing="1" w:after="100" w:afterAutospacing="1"/>
    </w:pPr>
    <w:rPr>
      <w:rFonts w:eastAsia="Calibri"/>
    </w:rPr>
  </w:style>
  <w:style w:type="paragraph" w:customStyle="1" w:styleId="106">
    <w:name w:val="Style5"/>
    <w:basedOn w:val="1"/>
    <w:uiPriority w:val="99"/>
    <w:pPr>
      <w:widowControl w:val="0"/>
      <w:autoSpaceDE w:val="0"/>
      <w:autoSpaceDN w:val="0"/>
      <w:adjustRightInd w:val="0"/>
    </w:pPr>
    <w:rPr>
      <w:rFonts w:ascii="Impact" w:hAnsi="Impact" w:eastAsia="Times New Roman" w:cs="Times New Roman"/>
    </w:rPr>
  </w:style>
  <w:style w:type="character" w:customStyle="1" w:styleId="107">
    <w:name w:val="Font Style39"/>
    <w:basedOn w:val="23"/>
    <w:uiPriority w:val="99"/>
    <w:rPr>
      <w:rFonts w:ascii="Times New Roman" w:hAnsi="Times New Roman" w:cs="Times New Roman"/>
      <w:sz w:val="22"/>
      <w:szCs w:val="22"/>
    </w:rPr>
  </w:style>
  <w:style w:type="paragraph" w:customStyle="1" w:styleId="108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109">
    <w:name w:val="Основной текст (2) + 13 pt;Полужирный"/>
    <w:basedOn w:val="23"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0">
    <w:name w:val=" Знак"/>
    <w:link w:val="2"/>
    <w:uiPriority w:val="0"/>
    <w:rPr>
      <w:b/>
      <w:bCs/>
      <w:kern w:val="36"/>
      <w:sz w:val="48"/>
      <w:szCs w:val="48"/>
    </w:rPr>
  </w:style>
  <w:style w:type="character" w:customStyle="1" w:styleId="111">
    <w:name w:val="Сильное выделение"/>
    <w:qFormat/>
    <w:uiPriority w:val="0"/>
    <w:rPr>
      <w:b/>
      <w:bCs/>
      <w:i/>
      <w:iCs/>
      <w:color w:val="4F81BD"/>
    </w:rPr>
  </w:style>
  <w:style w:type="character" w:customStyle="1" w:styleId="112">
    <w:name w:val="Знак2 Знак"/>
    <w:link w:val="3"/>
    <w:qFormat/>
    <w:uiPriority w:val="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13">
    <w:name w:val="headertex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14">
    <w:name w:val="pboth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5">
    <w:name w:val="Pa12"/>
    <w:basedOn w:val="1"/>
    <w:next w:val="1"/>
    <w:qFormat/>
    <w:uiPriority w:val="99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116">
    <w:name w:val="Pa1"/>
    <w:basedOn w:val="1"/>
    <w:next w:val="1"/>
    <w:qFormat/>
    <w:uiPriority w:val="99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117">
    <w:name w:val="Pa14"/>
    <w:basedOn w:val="1"/>
    <w:next w:val="1"/>
    <w:qFormat/>
    <w:uiPriority w:val="99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118">
    <w:name w:val="Pa3"/>
    <w:basedOn w:val="1"/>
    <w:next w:val="1"/>
    <w:qFormat/>
    <w:uiPriority w:val="99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119">
    <w:name w:val="Pa0"/>
    <w:basedOn w:val="108"/>
    <w:next w:val="108"/>
    <w:qFormat/>
    <w:uiPriority w:val="99"/>
    <w:pPr>
      <w:spacing w:line="221" w:lineRule="atLeast"/>
    </w:pPr>
    <w:rPr>
      <w:rFonts w:cstheme="minorBidi"/>
      <w:color w:val="auto"/>
    </w:rPr>
  </w:style>
  <w:style w:type="character" w:customStyle="1" w:styleId="120">
    <w:name w:val="cnsl"/>
    <w:basedOn w:val="2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5114</Words>
  <Characters>29152</Characters>
  <Lines>242</Lines>
  <Paragraphs>68</Paragraphs>
  <TotalTime>3</TotalTime>
  <ScaleCrop>false</ScaleCrop>
  <LinksUpToDate>false</LinksUpToDate>
  <CharactersWithSpaces>34198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2016-12-27T07:27:00Z</dcterms:created>
  <dc:creator>Владелец</dc:creator>
  <cp:lastModifiedBy>днс</cp:lastModifiedBy>
  <cp:lastPrinted>2020-12-15T09:24:00Z</cp:lastPrinted>
  <dcterms:modified xsi:type="dcterms:W3CDTF">2020-12-25T03:37:40Z</dcterms:modified>
  <dc:title>ОРЛОВСКИЙ ВЕСТНИК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