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38 08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both"/>
        <w:rPr>
          <w:b/>
          <w:bCs/>
          <w:sz w:val="24"/>
          <w:szCs w:val="24"/>
        </w:rPr>
      </w:pPr>
    </w:p>
    <w:p>
      <w:pPr>
        <w:ind w:right="81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Работа органов прокуратуры</w:t>
      </w:r>
    </w:p>
    <w:p>
      <w:pPr>
        <w:pStyle w:val="2"/>
        <w:spacing w:before="0" w:beforeAutospacing="0" w:after="0" w:afterAutospacing="0"/>
        <w:jc w:val="center"/>
        <w:rPr>
          <w:b w:val="0"/>
          <w:bCs w:val="0"/>
          <w:color w:val="000000"/>
          <w:spacing w:val="-23"/>
          <w:sz w:val="24"/>
          <w:szCs w:val="24"/>
        </w:rPr>
      </w:pPr>
      <w:bookmarkStart w:id="1" w:name="_GoBack"/>
      <w:r>
        <w:rPr>
          <w:b w:val="0"/>
          <w:bCs w:val="0"/>
          <w:color w:val="000000"/>
          <w:spacing w:val="-23"/>
          <w:sz w:val="28"/>
          <w:szCs w:val="28"/>
        </w:rPr>
        <w:t>О</w:t>
      </w:r>
      <w:r>
        <w:rPr>
          <w:b w:val="0"/>
          <w:bCs w:val="0"/>
          <w:color w:val="000000"/>
          <w:spacing w:val="-23"/>
          <w:sz w:val="24"/>
          <w:szCs w:val="24"/>
        </w:rPr>
        <w:t>б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 уголовной 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ответственности 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за 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преступления, совершённые 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>с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 использованием 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>информационно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>-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>телекоммуникационных</w:t>
      </w:r>
      <w:r>
        <w:rPr>
          <w:b w:val="0"/>
          <w:bCs w:val="0"/>
          <w:color w:val="000000"/>
          <w:spacing w:val="-23"/>
          <w:sz w:val="24"/>
          <w:szCs w:val="24"/>
          <w:lang w:val="ru-RU"/>
        </w:rPr>
        <w:t xml:space="preserve"> </w:t>
      </w:r>
      <w:r>
        <w:rPr>
          <w:b w:val="0"/>
          <w:bCs w:val="0"/>
          <w:color w:val="000000"/>
          <w:spacing w:val="-23"/>
          <w:sz w:val="24"/>
          <w:szCs w:val="24"/>
        </w:rPr>
        <w:t xml:space="preserve"> технологий</w:t>
      </w:r>
    </w:p>
    <w:bookmarkEnd w:id="1"/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Развитие информационно-телекоммуникационных технологий и увеличение числа преступлений, совершенных с помощью сети Интернет, средств мобильной связи, компьютерных техники и программ, пластиковых карт и иных технологий на базе сети Интернет, потребовало от законодателя усиления уголовно-правовой защиты граждан и организаций.</w:t>
      </w:r>
    </w:p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2018 году ужесточена ответственность за совершение краж денежных средств с банковского счета, которые по степени тяжести приравнены к кражам с незаконным проникновением в жилище и караются лишением свободы на срок до 6 лет (пункт «г» части 3 статьи 158 УК РФ).</w:t>
      </w:r>
    </w:p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Ранее, законодателем введен специальный состав мошенничества, совершенного с использованием электронных средств платежа (статья 159.3 УК РФ), к которым в соответствии с Федеральным законом «О национальной платежной системе» относятся средства и (или) способы, позволяющие составлять,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информационно-коммуникационных технологий, электронных носителей информации, в том числе платежных карт, иных технических устройств. При этом неправомерный оборот данных средств платежа (незаконное их изготовление, приобретение, хранение, транспортировка в целях использования или сбыта, а равно сбыт) относится к тяжким преступлениям и влечет наказание до 6 лет лишения свободы (часть 1 статьи 187 УК РФ).</w:t>
      </w:r>
    </w:p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отдельный состав преступления выделено мошенничество в сфере компьютерной информации (статья 159.6 УК РФ), связанное с хищением чужого имущества путем получения доступа к компьютерной системе и совершения определенных действий (ввода, удаления, блокирования, модификации компьютерной информации либо иного вмешательства). В соответствии с Постановлением Пленума Верховного Суда Российской Федерации от 30.11.2017 № 48, в случае совершения данного деяния посредством неправомерного доступа к компьютерной информации либо создания, использования и распространения вредоносных компьютерных программ оно подлежит квалификации по совокупности преступлений, предусмотренных статьей 159.6 УК РФ и соответствующей статьей главы 28 УК РФ «Преступления в сфере компьютерной информации».</w:t>
      </w:r>
    </w:p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Повышенная уголовная ответственность также установлена за совершение с использованием сети Интернет таких преступлений, как доведение до самоубийства (статья 110 УК РФ), вовлечение несовершеннолетнего в совершение действий, представляющих опасность для его жизни (статья 151.2 УК РФ), сбыт наркотических средств, психотропных веществ или их аналогов (статья 228.1 УК РФ), незаконные изготовление и оборот порнографических материалов (статья 242 УК РФ), публичные призывы к осуществлению террористической и экстремистской деятельности (статьи 205.2 и 280 УК РФ), и ряда других преступлений.</w:t>
      </w:r>
    </w:p>
    <w:p>
      <w:pPr>
        <w:pStyle w:val="19"/>
        <w:spacing w:before="0" w:beforeAutospacing="0" w:after="0" w:afterAutospacing="0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Защита прав и законных интересов гражданина в первую очередь зависит от его ответственного отношения к использованию достижений научно-технического прогресса и соблюдения законодательства.</w:t>
      </w:r>
    </w:p>
    <w:p>
      <w:pPr>
        <w:pStyle w:val="19"/>
        <w:spacing w:before="0" w:beforeAutospacing="0" w:after="0" w:afterAutospacing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 прокурора Кыштовского района                           С.Д. Панафидин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19" w:right="119"/>
        <w:jc w:val="both"/>
        <w:textAlignment w:val="auto"/>
        <w:outlineLvl w:val="0"/>
        <w:rPr>
          <w:b/>
          <w:sz w:val="24"/>
          <w:szCs w:val="24"/>
          <w:lang w:val="ru-RU"/>
        </w:rPr>
      </w:pPr>
      <w:bookmarkStart w:id="0" w:name="Par1"/>
      <w:bookmarkEnd w:id="0"/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38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08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1395697E"/>
    <w:rsid w:val="206F2084"/>
    <w:rsid w:val="2AA06191"/>
    <w:rsid w:val="336A428C"/>
    <w:rsid w:val="3436666D"/>
    <w:rsid w:val="38A902E7"/>
    <w:rsid w:val="3BE51C2B"/>
    <w:rsid w:val="536B4ACF"/>
    <w:rsid w:val="5ABF2F9E"/>
    <w:rsid w:val="5AE86E88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3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2020-10-08T08:54:10Z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