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37 02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КЫШТОВСКОГО РАЙОНА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>
      <w:pPr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шес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того   созыва</w:t>
      </w:r>
    </w:p>
    <w:p>
      <w:pPr>
        <w:tabs>
          <w:tab w:val="center" w:pos="5027"/>
          <w:tab w:val="left" w:pos="7440"/>
        </w:tabs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РЕШЕНИЕ</w:t>
      </w:r>
    </w:p>
    <w:p>
      <w:pPr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(первой сессии)</w:t>
      </w:r>
    </w:p>
    <w:p>
      <w:pPr>
        <w:shd w:val="clear" w:color="auto" w:fill="FFFFFF"/>
        <w:spacing w:line="432" w:lineRule="exac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.09.2020г.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        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" w:firstLine="845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2"/>
          <w:sz w:val="24"/>
          <w:szCs w:val="24"/>
        </w:rPr>
        <w:t xml:space="preserve">О сообщении мандатной комиссии Совета депутатов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</w:rPr>
        <w:t xml:space="preserve">Кыштовского района Новосибирской области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/>
        </w:rPr>
        <w:t>шес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</w:rPr>
        <w:t>того созыва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" w:right="187" w:firstLine="845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4"/>
          <w:sz w:val="24"/>
          <w:szCs w:val="24"/>
        </w:rPr>
        <w:t xml:space="preserve">Заслушав сообщение мандатной комиссии Совета депутатов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 xml:space="preserve">Кыштовского района Новосибирской области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ru-RU"/>
        </w:rPr>
        <w:t>шес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 xml:space="preserve">того созыва и на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</w:rPr>
        <w:t xml:space="preserve">основании статьи 15. Устава Кыштовского района Новосибирской области,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Совет депутатов РЕШИЛ:</w:t>
      </w:r>
    </w:p>
    <w:p>
      <w:pPr>
        <w:numPr>
          <w:ilvl w:val="0"/>
          <w:numId w:val="3"/>
        </w:numPr>
        <w:shd w:val="clear" w:color="auto" w:fill="FFFFFF"/>
        <w:tabs>
          <w:tab w:val="left" w:pos="952"/>
          <w:tab w:val="left" w:pos="2254"/>
        </w:tabs>
        <w:ind w:left="7" w:right="188" w:firstLine="844"/>
        <w:jc w:val="both"/>
        <w:rPr>
          <w:rFonts w:hint="default" w:ascii="Times New Roman" w:hAnsi="Times New Roman" w:cs="Times New Roman"/>
          <w:spacing w:val="-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6"/>
          <w:sz w:val="24"/>
          <w:szCs w:val="24"/>
        </w:rPr>
        <w:t xml:space="preserve">Сообщение мандатной комиссии Совета депутатов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</w:rPr>
        <w:t xml:space="preserve">Кыштовского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района Новосибирской области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шес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того созыва принять к сведению.</w:t>
      </w:r>
    </w:p>
    <w:p>
      <w:pPr>
        <w:numPr>
          <w:ilvl w:val="0"/>
          <w:numId w:val="3"/>
        </w:numPr>
        <w:shd w:val="clear" w:color="auto" w:fill="FFFFFF"/>
        <w:tabs>
          <w:tab w:val="left" w:pos="952"/>
          <w:tab w:val="left" w:pos="2254"/>
        </w:tabs>
        <w:ind w:left="7" w:right="188" w:firstLine="844"/>
        <w:jc w:val="both"/>
        <w:rPr>
          <w:rFonts w:hint="default" w:ascii="Times New Roman" w:hAnsi="Times New Roman" w:cs="Times New Roman"/>
          <w:spacing w:val="-15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3"/>
          <w:sz w:val="24"/>
          <w:szCs w:val="24"/>
        </w:rPr>
        <w:t xml:space="preserve">Признать Совет депутатов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</w:rPr>
        <w:t xml:space="preserve">Кыштовского района Новосибирской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области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шес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того созыва правомочным.</w:t>
      </w:r>
    </w:p>
    <w:p>
      <w:pPr>
        <w:numPr>
          <w:ilvl w:val="0"/>
          <w:numId w:val="3"/>
        </w:numPr>
        <w:shd w:val="clear" w:color="auto" w:fill="FFFFFF"/>
        <w:tabs>
          <w:tab w:val="left" w:pos="952"/>
          <w:tab w:val="left" w:pos="2254"/>
        </w:tabs>
        <w:ind w:left="7" w:right="188" w:firstLine="8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4"/>
          <w:sz w:val="24"/>
          <w:szCs w:val="24"/>
        </w:rPr>
        <w:t>Настоящее решение вступает в силу с момента его принятия.</w:t>
      </w:r>
    </w:p>
    <w:p>
      <w:pPr>
        <w:pStyle w:val="51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6" w:firstLine="845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3"/>
          <w:sz w:val="24"/>
          <w:szCs w:val="24"/>
        </w:rPr>
        <w:t xml:space="preserve">Опубликовать настоящее решение в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ru-RU"/>
        </w:rPr>
        <w:t>периодическом печатном издании «Орловский Вестник»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5"/>
          <w:sz w:val="24"/>
          <w:szCs w:val="24"/>
          <w:lang w:val="ru-RU"/>
        </w:rPr>
        <w:t>Г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</w:rPr>
        <w:t xml:space="preserve">лава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/>
        </w:rPr>
        <w:t>С.С. Криворотов</w:t>
      </w:r>
    </w:p>
    <w:p>
      <w:pPr>
        <w:ind w:firstLine="70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 xml:space="preserve">СОВЕТ ДЕПУТАТОВ </w:t>
      </w:r>
      <w:r>
        <w:rPr>
          <w:b/>
          <w:color w:val="000000"/>
          <w:sz w:val="24"/>
          <w:szCs w:val="24"/>
          <w:lang w:val="ru-RU"/>
        </w:rPr>
        <w:t>ОРЛОВСКОГО СЕЛЬСОВЕТА</w:t>
      </w:r>
    </w:p>
    <w:p>
      <w:pPr>
        <w:ind w:firstLine="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КЫШТОВСКОГО РАЙОНА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</w:rPr>
        <w:t>НОВОСИБИРСКОЙ ОБЛАСТИ</w:t>
      </w:r>
    </w:p>
    <w:p>
      <w:pPr>
        <w:ind w:firstLine="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шес</w:t>
      </w:r>
      <w:r>
        <w:rPr>
          <w:b/>
          <w:color w:val="000000"/>
          <w:sz w:val="24"/>
          <w:szCs w:val="24"/>
        </w:rPr>
        <w:t>того   созыва</w:t>
      </w:r>
    </w:p>
    <w:p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>
      <w:pPr>
        <w:ind w:firstLine="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(первой сессии)</w:t>
      </w:r>
    </w:p>
    <w:p>
      <w:pPr>
        <w:shd w:val="clear" w:color="auto" w:fill="FFFFFF"/>
        <w:spacing w:line="432" w:lineRule="exac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 xml:space="preserve">.09.2020г.        </w:t>
      </w:r>
      <w:r>
        <w:rPr>
          <w:color w:val="000000"/>
          <w:sz w:val="24"/>
          <w:szCs w:val="24"/>
          <w:lang w:val="ru-RU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  <w:lang w:val="ru-RU"/>
        </w:rPr>
        <w:t>д. Орловка</w:t>
      </w:r>
      <w:r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  <w:lang w:val="ru-RU"/>
        </w:rPr>
        <w:t xml:space="preserve">                   </w:t>
      </w:r>
      <w:r>
        <w:rPr>
          <w:color w:val="000000"/>
          <w:sz w:val="24"/>
          <w:szCs w:val="24"/>
        </w:rPr>
        <w:t xml:space="preserve">     № 1</w:t>
      </w:r>
      <w:r>
        <w:rPr>
          <w:color w:val="000000"/>
          <w:sz w:val="24"/>
          <w:szCs w:val="24"/>
          <w:lang w:val="ru-RU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3" w:right="283"/>
        <w:jc w:val="both"/>
        <w:textAlignment w:val="auto"/>
        <w:outlineLvl w:val="9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Об избрании председателя Совета депутатов </w:t>
      </w:r>
      <w:r>
        <w:rPr>
          <w:rFonts w:eastAsia="Times New Roman"/>
          <w:sz w:val="24"/>
          <w:szCs w:val="24"/>
          <w:lang w:val="ru-RU"/>
        </w:rPr>
        <w:t xml:space="preserve">Орловского сельсовета </w:t>
      </w:r>
      <w:r>
        <w:rPr>
          <w:rFonts w:eastAsia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eastAsia="Times New Roman"/>
          <w:sz w:val="24"/>
          <w:szCs w:val="24"/>
          <w:lang w:val="ru-RU"/>
        </w:rPr>
        <w:t>шес</w:t>
      </w:r>
      <w:r>
        <w:rPr>
          <w:rFonts w:eastAsia="Times New Roman"/>
          <w:sz w:val="24"/>
          <w:szCs w:val="24"/>
        </w:rPr>
        <w:t>того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созыва</w:t>
      </w:r>
      <w:r>
        <w:rPr>
          <w:rFonts w:eastAsia="Times New Roman"/>
          <w:sz w:val="24"/>
          <w:szCs w:val="24"/>
          <w:lang w:val="ru-RU"/>
        </w:rPr>
        <w:t xml:space="preserve"> на непостоянной основе.</w:t>
      </w:r>
    </w:p>
    <w:p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Рассмотрев итоги тайного голосования по выборам председателя Совета депутатов </w:t>
      </w:r>
      <w:r>
        <w:rPr>
          <w:rFonts w:eastAsia="Times New Roman"/>
          <w:sz w:val="24"/>
          <w:szCs w:val="24"/>
          <w:lang w:val="ru-RU"/>
        </w:rPr>
        <w:t xml:space="preserve">Орловского сельсовета </w:t>
      </w:r>
      <w:r>
        <w:rPr>
          <w:rFonts w:eastAsia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eastAsia="Times New Roman"/>
          <w:sz w:val="24"/>
          <w:szCs w:val="24"/>
          <w:lang w:val="ru-RU"/>
        </w:rPr>
        <w:t>шес</w:t>
      </w:r>
      <w:r>
        <w:rPr>
          <w:rFonts w:eastAsia="Times New Roman"/>
          <w:sz w:val="24"/>
          <w:szCs w:val="24"/>
        </w:rPr>
        <w:t>того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созыва, </w:t>
      </w:r>
    </w:p>
    <w:p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Совет депутатов </w:t>
      </w:r>
      <w:r>
        <w:rPr>
          <w:rFonts w:eastAsia="Times New Roman"/>
          <w:sz w:val="24"/>
          <w:szCs w:val="24"/>
          <w:lang w:val="ru-RU"/>
        </w:rPr>
        <w:t xml:space="preserve">Орловского сельсовета </w:t>
      </w:r>
      <w:r>
        <w:rPr>
          <w:rFonts w:eastAsia="Times New Roman"/>
          <w:sz w:val="24"/>
          <w:szCs w:val="24"/>
        </w:rPr>
        <w:t>Кыштовского района Новосибирской области РЕШИЛ: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ind w:firstLine="42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Избрать председателем Совета депутатов </w:t>
      </w:r>
      <w:r>
        <w:rPr>
          <w:rFonts w:eastAsia="Times New Roman"/>
          <w:sz w:val="24"/>
          <w:szCs w:val="24"/>
          <w:lang w:val="ru-RU"/>
        </w:rPr>
        <w:t xml:space="preserve">Орловского сельсовета </w:t>
      </w:r>
      <w:r>
        <w:rPr>
          <w:rFonts w:eastAsia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eastAsia="Times New Roman"/>
          <w:sz w:val="24"/>
          <w:szCs w:val="24"/>
          <w:lang w:val="ru-RU"/>
        </w:rPr>
        <w:t>шес</w:t>
      </w:r>
      <w:r>
        <w:rPr>
          <w:rFonts w:eastAsia="Times New Roman"/>
          <w:sz w:val="24"/>
          <w:szCs w:val="24"/>
        </w:rPr>
        <w:t xml:space="preserve">того созыва </w:t>
      </w:r>
      <w:r>
        <w:rPr>
          <w:sz w:val="24"/>
          <w:szCs w:val="24"/>
        </w:rPr>
        <w:t>на непостоянной основе</w:t>
      </w:r>
      <w:r>
        <w:rPr>
          <w:rFonts w:eastAsia="Times New Roman"/>
          <w:sz w:val="24"/>
          <w:szCs w:val="24"/>
          <w:lang w:val="ru-RU"/>
        </w:rPr>
        <w:t xml:space="preserve"> Зыбину Татьяну Васильевну.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ind w:firstLine="42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Настоящее решение вступает в силу с момента его принятия.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ind w:firstLine="425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Опубликовать настоящее решение в </w:t>
      </w:r>
      <w:r>
        <w:rPr>
          <w:rFonts w:eastAsia="Times New Roman"/>
          <w:sz w:val="24"/>
          <w:szCs w:val="24"/>
          <w:lang w:val="ru-RU"/>
        </w:rPr>
        <w:t xml:space="preserve">периодическом печатном издании </w:t>
      </w:r>
      <w:r>
        <w:rPr>
          <w:rFonts w:hint="default" w:eastAsia="Times New Roman"/>
          <w:sz w:val="24"/>
          <w:szCs w:val="24"/>
          <w:lang w:val="ru-RU"/>
        </w:rPr>
        <w:t>«Орловский Вестник» и разместить на официальном сайте Орловского сельсовета Кыштовского района Новосибирской области.</w:t>
      </w:r>
    </w:p>
    <w:p>
      <w:pPr>
        <w:shd w:val="clear" w:color="auto" w:fill="FFFFFF"/>
        <w:tabs>
          <w:tab w:val="left" w:pos="900"/>
        </w:tabs>
        <w:spacing w:line="274" w:lineRule="exact"/>
        <w:jc w:val="both"/>
        <w:rPr>
          <w:spacing w:val="-8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Глава </w:t>
      </w:r>
      <w:r>
        <w:rPr>
          <w:rFonts w:eastAsia="Times New Roman"/>
          <w:sz w:val="24"/>
          <w:szCs w:val="24"/>
          <w:lang w:val="ru-RU"/>
        </w:rPr>
        <w:t>Орловского сельсовета</w:t>
      </w:r>
      <w:r>
        <w:rPr>
          <w:rFonts w:eastAsia="Times New Roman"/>
          <w:sz w:val="24"/>
          <w:szCs w:val="24"/>
        </w:rPr>
        <w:t xml:space="preserve">                                            </w:t>
      </w:r>
      <w:r>
        <w:rPr>
          <w:rFonts w:eastAsia="Times New Roman"/>
          <w:sz w:val="24"/>
          <w:szCs w:val="24"/>
          <w:lang w:val="ru-RU"/>
        </w:rPr>
        <w:t>С.С. Криворотов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>
        <w:rPr>
          <w:rFonts w:hint="default" w:ascii="Times New Roman" w:hAnsi="Times New Roman" w:cs="Times New Roman"/>
          <w:b/>
          <w:sz w:val="24"/>
          <w:szCs w:val="24"/>
        </w:rPr>
        <w:t>Порядок и размер предоставления субсидий работодателям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на возмещение расходов на оплату труда работников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из числа  выпускников профессиональных образовательных организаций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и образовательных организаций высшего образования,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безработных граждан, а также граждан, уволенных из иных организаций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связи с ликвидацией организации либо сокращением численности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или штата работников организации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(далее – Порядок)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. 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Настоящий Порядок разработан в соответствии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пунктом 1 статьи 7.1-1 Закона Российской Федерации от 19.04.1991 № 1032-1 «О занятости населения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>Планом первоочередных мероприятий (действий) по обеспечению поддержки экономики Новосибирской области в условиях ухудшения ситуации в связи с распространением новой коронавирусной инфекции (COVID-2019), утвержденным Губернатором Новосибирской области от 08.04.2020 (далее – План первоочередных мероприятий), и устанавливает порядок и размер предоставления субсидий работодателям на возмещение расходов на оплату труда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 из числа выпускников профессиональных образовательных организаций и образовательных организаций высшего образования, безработных граждан, а также граждан, уволенных из иных организаций в связи с ликвидацией организации либо сокращением численности или штата работников организации (далее – субсидии).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 настоящий Порядок регламентирует предоставление субсидий работодателям, являющимся юридическими лицами (за исключением государственных (муниципальных) учреждений), индивидуальными предпринимателями - </w:t>
      </w:r>
      <w:r>
        <w:rPr>
          <w:rFonts w:hint="default" w:ascii="Times New Roman" w:hAnsi="Times New Roman" w:cs="Times New Roman"/>
          <w:sz w:val="24"/>
          <w:szCs w:val="24"/>
        </w:rPr>
        <w:t>производителями товаров, работ, услуг (далее – работодатели).</w:t>
      </w:r>
    </w:p>
    <w:p>
      <w:pPr>
        <w:pStyle w:val="5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Целью предоставления субсидий работодателям является возмещение затрат работодателей, связанных с </w:t>
      </w:r>
      <w:r>
        <w:rPr>
          <w:rFonts w:hint="default" w:ascii="Times New Roman" w:hAnsi="Times New Roman" w:cs="Times New Roman"/>
          <w:sz w:val="24"/>
          <w:szCs w:val="24"/>
        </w:rPr>
        <w:t>расходами на оплату труда работников из числа выпускников профессиональных образовательных организаций и образовательных организаций высшего образования, безработных граждан, а также граждан, уволенных из иных организаций в связи с ликвидацией организации либо сокращением численности или штата работников организации (далее – работники).</w:t>
      </w:r>
    </w:p>
    <w:p>
      <w:pPr>
        <w:pStyle w:val="5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реализации настоящего Порядка применяются следующие основные понятия: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1) р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аботодатели - физические лица либо юридические лица (организации), вступившие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договоры;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 безработные граждане –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3. Предоставление субсидий носит заявительный характер и осуществляется за счет средств, выделенных из резервного фонда Правительства Новосибирской области (далее – резервный фонд) главному распорядителю средств областного бюджета Новосибирской области - министерству труда и социального развития Новосибирской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2020 год (далее - министерство), на реализацию мероприятий по предоставлению субсидий.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Субсидия предоставляется на возмещение затрат по следующим направлениям: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 оплата труда физических лиц, участвующих в реализации мероприятий, на выполнение которых предоставляется субсидия;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 уплата налогов, сборов, страховых взносов и иных обязательных платежей в бюджетную систему Российской Федерации.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Право на получение субсидии имеют работодатели, зарегистрированные в установленном законодательством порядке на территории Новосибирской области.</w:t>
      </w:r>
    </w:p>
    <w:p>
      <w:pPr>
        <w:pStyle w:val="51"/>
        <w:autoSpaceDE w:val="0"/>
        <w:autoSpaceDN w:val="0"/>
        <w:adjustRightInd w:val="0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 xml:space="preserve">Порядок и условия предоставления работодателям субсидий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Документы, необходимые для принятия министерством решения о предоставлении субсидии: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 заявка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о предоставлении субсидии </w:t>
      </w:r>
      <w:r>
        <w:rPr>
          <w:rFonts w:hint="default" w:ascii="Times New Roman" w:hAnsi="Times New Roman" w:cs="Times New Roman"/>
          <w:sz w:val="24"/>
          <w:szCs w:val="24"/>
        </w:rPr>
        <w:t>на возмещение расходов на оплату труда работников из числа выпускников профессиональных образовательных организаций и образовательных организаций высшего образования, безработных граждан, а также граждан, уволенных из иных организаций в связи с ликвидацией организации либо сокращением численности или штата работников организации (далее – заявка о предоставлении субсидии), согласно приложению к Порядку;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копии документов, удостоверяющих личность руководителя или его уполномоченного лица (для работодателей - юридических лиц), документов, удостоверяющих личность индивидуального предпринимателя или его уполномоченного лица, заверенные печатью работодателя (при наличии печати) и подписью руководителя (индивидуального предпринимателя) или его уполномоченного лица;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копии документов, подтверждающих полномочия уполномоченного лица (для работодателей - юридических лиц), уполномоченного лица работодателя - индивидуального предпринимателя на подачу заявки о предоставлении субсидии, заверенные печатью работодателя (при наличии печати) и подписью руководителя (индивидуального предпринимателя), его уполномоченного лица.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bookmarkStart w:id="0" w:name="P46"/>
      <w:bookmarkEnd w:id="0"/>
      <w:r>
        <w:rPr>
          <w:rFonts w:hint="default" w:ascii="Times New Roman" w:hAnsi="Times New Roman" w:cs="Times New Roman"/>
          <w:sz w:val="24"/>
          <w:szCs w:val="24"/>
          <w:lang w:eastAsia="ru-RU"/>
        </w:rPr>
        <w:t>6. Требования, которым должны соответствовать работодатели на первое число месяца, предшествующего месяцу, в котором планируется заключение соглашения о предоставлении субсидии: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1)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регистрация работодателя в установленном законодательством порядке на территории Новосибирской области;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отсутствие у работодателя неисполненной обязанности по предоставлению сведений для ведения индивидуального (персонифицированного) учета в территориальный орган Пенсионного фонда Российской Федерации по месту регистрации в качестве страхователя, в соответствии с законодательством об обязательном пенсионном страховании;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 работодатель - юридическое лицо не должен находиться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в процессе реорганизации, ликвидации, в отношении его не введена процедура банкротства, деятельность работодателя не приостановлена в порядке, предусмотренном законодательством Российской Федерации</w:t>
      </w:r>
      <w:r>
        <w:rPr>
          <w:rFonts w:hint="default" w:ascii="Times New Roman" w:hAnsi="Times New Roman" w:cs="Times New Roman"/>
          <w:sz w:val="24"/>
          <w:szCs w:val="24"/>
        </w:rPr>
        <w:t xml:space="preserve">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работодатель - индивидуальный предприниматель не должен прекратить деятельность в качестве индивидуального предпринимателя;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 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5) работодатель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цель, указанную в пункте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\l "P22"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 Условиями предоставления субсидии являются: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соответствие получателя субсидии требованиям, указанным в пункте 6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цели и порядка предоставления субсидии.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8. 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Решение о начале приема заявок о предоставлении субсидии оформляется приказом министерства.</w:t>
      </w:r>
    </w:p>
    <w:p>
      <w:pPr>
        <w:pStyle w:val="5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9. Сообщение о приеме заявок о предоставлении субсидии публикуется на официальном сайте министерства в информационно-телекоммуникационной сети Интернет (далее - сеть Интернет) не позднее, чем за 5 рабочих дней до дня начала приема заявок.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10. Заявка о предоставлении субсидии и документы, указанные в пункте 5 настоящего Порядка, подаются в министерство работодателем лично либо его уполномоченным представителем по адресу: город Новосибирск, улица Ленина, дом 28, кабинет 227, либо почтовым отправлением по адресу министерства: 630007, город Новосибирск, улица Серебренниковская, дом 6, в сроки, определенные приказом министерства о начале приема заявок о предоставлении субсидии, но не позднее 30 ноября 2020 года.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11. Уполномоченное лицо министерства принимает поступившие заявки о предоставлении субсидии и приложенные к ним документы, регистрирует их в журнале регистрации заявок о предоставлении субсидии в день поступления в министерство с указанием даты и времени (часы, минуты) их поступления, фамилии, имени, отчества (последнее - при наличии) руководителя юридического лица или индивидуального предпринимателя (либо уполномоченного представителя), представившего заявку о предоставлении субсидии, серии и номера документа, удостоверяющего личность руководителя юридического лица или индивидуального предпринимателя (либо уполномоченного представителя).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12. Министерство формирует комиссию по рассмотрению заявок о предоставлении субсидии работодателям на возмещение расходов на оплату труда работников из числа выпускников профессиональных образовательных организаций и образовательных организаций высшего образования, безработных граждан, а также граждан, уволенных из иных организаций в связи с ликвидацией организации либо сокращением численности или штата работников организации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(далее - комиссия), состав которой утверждается приказом министерства.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13. Заседание комиссии проводится ежедекадно при наличии заявок. Заявки о предоставлении субсидии рассматриваются комиссией в порядке их поступления в министерство.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14. Решение комиссии о предоставлении субсидии (об отказе в предоставлении субсидии) оформляется протоколом в течение 3 рабочих дней со дня заседания комиссии.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15. Выписка из протокола размещается на официальном сайте министерства в сети Интернет не позднее 3 рабочих дней, следующих за днем подписания протокола.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>16. 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Основаниями для отказа в предоставлении субсидии являются: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1) непредставление работодателем (представление не в полном объеме) документов, указанных в пункте 5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2) недостоверность представленной работодателем информации;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3) невыполнение работодателем условий, установленных в пункте 7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4) письменное заявление работодателя об отказе в получении 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5) использование в полном объеме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 xml:space="preserve">средств резервного фонда, выделенных министерству на предоставление субсидии.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17. Размер субсидии определяется в соответствии с затратами, фактически произведенными работодателями на оплату труда работников и указанными в заявке о предоставлении субсидии, но не более суммы, рассчитанной по формуле: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S = 19182,5 х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х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, где: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S – размер субсидии (рублей);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19182,5 - 50% размера среднемесячной начисленной заработной платы в Новосибирской области за 2019 год (руб.);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– период возмещения расходов на оплату труда работников (мес.);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N – численность работников (чел.).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18. На основании решения о предоставлении субсидии министерство заключает соглашение с работодателем, в отношении которого комиссией принято решение о предоставлении субсидии (далее – соглашение). Соглашение заключается в течение 15 рабочих дней со дня подписания протокола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>в соответствии с типовой формой, установленной министерством финансов и налоговой политики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19. В соглашении в обязательном порядке указываются: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1) целевое назначение субсидии;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2) сведения об объеме и сроках предоставления субсидии;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3) расчетный счет, на который перечисляется субсидия;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4) ответственность сторон за нарушение условий соглашения;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5) 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>согласие работодателя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20. Субсидии предоставляются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счет, открытый работодателем в учреждениях Центрального банка Российской Федерации или кредитных организациях.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21. 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 xml:space="preserve">Перечисление субсидии осуществляется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>в течение 30 рабочих дней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 xml:space="preserve"> после предоставления работодателем документов о фактически произведенных расходах, на возмещение которых предоставляется субсидия. За декабрь 2020 документы о фактически произведенных работодателем расходах предоставляются до 20 декабря 2020 года, а перечисление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осуществляется не позднее 25 декабря 2020 года.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22. Работодатель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>. Контроль соблюдения условий, целей и порядка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предоставления субсидий работодателям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23. Министерство и орган государственного финансового контроля осуществляет проверку соблюдения условий, целей и порядка предоставления субсидии работодателями.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24. </w:t>
      </w:r>
      <w:r>
        <w:rPr>
          <w:rFonts w:hint="default" w:ascii="Times New Roman" w:hAnsi="Times New Roman" w:cs="Times New Roman"/>
          <w:sz w:val="24"/>
          <w:szCs w:val="24"/>
        </w:rPr>
        <w:t>В случае нарушения работодателем условий, установленных при предоставлении субсидий, выявленных по фактам проверок, проведенных министерством и органами государственного финансового контроля, работодатель возвращает денежные средства, полученные в счет субсидии, в полном объеме в областной бюджет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Министерство в течение 10 рабочих дней со дня установления факта указанных в настоящем пункте нарушений письменно направляет работодателю уведомление о возврате полученных средств.</w:t>
      </w:r>
    </w:p>
    <w:p>
      <w:pPr>
        <w:numPr>
          <w:ilvl w:val="0"/>
          <w:numId w:val="5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 Работодатель обязан в течение 30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невозврата субсидий в указанные сроки их взыскание осуществляется в соответствии с действующим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Порядок, размер и условия оказания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(далее - Порядок)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Настоящий Порядок разработан в соответствии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пунктом 1 статьи 7.1-1 Закона Российской Федерации от 19.04.1991 № 1032-1 «О занятости населения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 xml:space="preserve">Планом первоочередных мероприятий (действий) по обеспечению поддержки экономики Новосибирской области в условиях ухудшения ситуации в связи с распространением новой коронавирусной инфекции (COVID-2019), утвержденным Губернатором Новосибирской области от 08.04.2020 (далее – План первоочередных мероприятий), и устанавливает порядок, размер и условия предоставления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безработными(далее – </w:t>
      </w:r>
      <w:r>
        <w:rPr>
          <w:rFonts w:hint="default" w:ascii="Times New Roman" w:hAnsi="Times New Roman" w:cs="Times New Roman"/>
          <w:bCs/>
          <w:sz w:val="24"/>
          <w:szCs w:val="24"/>
        </w:rPr>
        <w:t>финансовая помощь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Предоставление финансовой помощи осуществляется государственными казенными учреждениями Новосибирской области центрами занятости населения (далее - центры занятости).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 Финансовая помощь предоставляется гражданам, признанным безработными в порядке, установленном Законом Российской Федерации от 19.04.1991 № 1032-1 «О занятости населения в Российской Федерации» (далее - безработные граждане).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3. Размерфинансовой помощи предоставляется исходя из размера средств, указанныхбезработным гражданиномв заявкена участие в отборе граждан, признанных в установленном порядке безработными, для предоставления финансовой помощи (далее соответственно –заявка, отбор), но не более 200,0 тыс. рублей.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Источником финансового обеспечения финансовой помощи являются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средства, выделенные из резервного фонда Правительства Новосибирской области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(далее – резервный фонд)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главному распорядителю средств областного бюджета Новосибирской области - министерству труда и социального развития Новосибирской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2020 год (далее - министерство),на реализацию мероприятия по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 единовременной финансовой помощи.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4. Целями предоставления финансовой помощи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содействие занятости безработных граждан;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</w:t>
      </w:r>
      <w:r>
        <w:rPr>
          <w:rFonts w:hint="default" w:ascii="Times New Roman" w:hAnsi="Times New Roman" w:cs="Times New Roman"/>
          <w:sz w:val="24"/>
          <w:szCs w:val="24"/>
        </w:rPr>
        <w:t>поддержка занятости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в условиях нарастания напряженности на рынке труда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5. Финансовая помощь предоставляется безработным гражданам, прошедшим отбор. Отбор проводится центрами занятости в соответствии с Порядком проведения отбора,утвержденным приказом</w:t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министерства труда, занятости и трудовых ресурсов Новосибирской области от 07.08.2015 № 403 «О Порядке отбора безработных граждан, признанных в установленном порядке безработными, и граждан, признанных в установленном порядке безработными,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для предоставления единовременной финансовой помощи на организацию малого предпринимательства и самозанятости» (далее –Порядок отбора)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1" w:name="Par33"/>
      <w:bookmarkEnd w:id="1"/>
      <w:r>
        <w:rPr>
          <w:rFonts w:hint="default" w:ascii="Times New Roman" w:hAnsi="Times New Roman" w:cs="Times New Roman"/>
          <w:bCs/>
          <w:sz w:val="24"/>
          <w:szCs w:val="24"/>
        </w:rPr>
        <w:t>6. Критериями отбора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наличие технико-экономического обоснования избранного вида деятельности (бизнес-проекта) в краткосрочной перспективе (до одного года);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обоснованность потребности в финансовых ресурсах для реализации избранного вида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 обеспеченность материально-технической, ресурсной базой для реализации избранного вида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4) обоснование востребованности товаров (работ, услуг).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2" w:name="Par38"/>
      <w:bookmarkEnd w:id="2"/>
      <w:r>
        <w:rPr>
          <w:rFonts w:hint="default" w:ascii="Times New Roman" w:hAnsi="Times New Roman" w:cs="Times New Roman"/>
          <w:bCs/>
          <w:sz w:val="24"/>
          <w:szCs w:val="24"/>
        </w:rPr>
        <w:t>7. К участию в отборе допускаются безработные граждане при соблюдении следующих условий: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регистрация в установленном Законом Российской Федерации от 19.04.1991 № 1032-1 «О занятости населения в Российской Федерации» порядке в качестве безработного;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достижение безработным гражданином возраста 18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 согласие безработного гражданина на осуществление проверок соблюдения условий, целей и порядка предоставления финансовой помощи центром занятости и министерством.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3" w:name="Par42"/>
      <w:bookmarkEnd w:id="3"/>
      <w:r>
        <w:rPr>
          <w:rFonts w:hint="default" w:ascii="Times New Roman" w:hAnsi="Times New Roman" w:cs="Times New Roman"/>
          <w:bCs/>
          <w:sz w:val="24"/>
          <w:szCs w:val="24"/>
        </w:rPr>
        <w:t>8. Для участия в отборе безработный гражданин или его уполномоченный представитель представляет в центры занятости: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заявку с указанием вида экономической деятельности по форме согласно приложению 1 к Порядку отбора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бизнес-проект избранного вида деятельности  с указанием расходов для организации малого предпринимательства и самозанятостисогласно приложению2 к Порядку отбора.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В случае подачи документов уполномоченным представителем им дополнительно представляется документ, удостоверяющий его полномочия, а также согласие на обработку персональных данных.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9. Объявление о проведении отбора подлежит обязательному размещению на официальном сайте центра занятости в информационно-телекоммуникационной сети Интернет (далее - официальный сайт) или</w:t>
      </w:r>
      <w:r>
        <w:rPr>
          <w:rFonts w:hint="default" w:ascii="Times New Roman" w:hAnsi="Times New Roman" w:cs="Times New Roman"/>
          <w:sz w:val="24"/>
          <w:szCs w:val="24"/>
        </w:rPr>
        <w:t xml:space="preserve">на Интерактивном портале службы занятости населения Новосибирской области </w:t>
      </w:r>
      <w:r>
        <w:rPr>
          <w:rFonts w:hint="default" w:ascii="Times New Roman" w:hAnsi="Times New Roman" w:cs="Times New Roman"/>
          <w:bCs/>
          <w:sz w:val="24"/>
          <w:szCs w:val="24"/>
        </w:rPr>
        <w:t>не менее чем за десять дней до дня начала подачи заявок. Срок подачи заявок составляет не менее 15дней.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 Для проведения отбора приказом центра занятости создается конкурсная комиссия, утверждается положение о конкурсной комиссии, ее состав.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11. Центр занятости принимает и регистрирует заявки от безработных граждан или их уполномоченных представителей с приложением документов, указанных в пункте 8 настоящего Порядка, проверяет их на соответствие требованиям, установленным в пунктах 6 и 7 настоящего Порядка. При наличии оснований для отказа в рассмотрении заявки центр занятости в течение 10 рабочих дней со дня регистрации заявки направляет безработному гражданину письменное уведомление об отказе в рассмотрении заявки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>,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 указанием причин такого отказа, по адресу, указанному в заявке.</w:t>
      </w:r>
    </w:p>
    <w:p>
      <w:pPr>
        <w:tabs>
          <w:tab w:val="left" w:pos="8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12. Основаниями для отказа в рассмотрении заявки являются: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4" w:name="Par52"/>
      <w:bookmarkEnd w:id="4"/>
      <w:r>
        <w:rPr>
          <w:rFonts w:hint="default" w:ascii="Times New Roman" w:hAnsi="Times New Roman" w:cs="Times New Roman"/>
          <w:bCs/>
          <w:sz w:val="24"/>
          <w:szCs w:val="24"/>
        </w:rPr>
        <w:t>1) непредставление документов, указанных в пункте 8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несоответствие критериям отбора и условиям предоставления финансовой помощи, указанным в пунктах 6 и 7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 предоставление центром занятости безработному гражданину финансовых средств на организацию малого предпринимательства и самозанятости в предыдущем периоде, начиная с 2009 года;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 использование в полном объеме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средств резервного фонда, выделенных министерству на предоставление финансовой помощи.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В случае устранения недостатков, послуживших основаниями для отказа, указанных в подпунктах 1 и 2 настоящего пункта, безработные граждане или их уполномоченные представители вправе повторно представить в центры занятости документы в соответствии с пунктом 8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13. Рассмотрение заявок на участие в отборе осуществляется </w:t>
      </w:r>
      <w:r>
        <w:rPr>
          <w:rFonts w:hint="default" w:ascii="Times New Roman" w:hAnsi="Times New Roman" w:cs="Times New Roman"/>
          <w:sz w:val="24"/>
          <w:szCs w:val="24"/>
        </w:rPr>
        <w:t>конкурсной комиссией</w:t>
      </w:r>
      <w:r>
        <w:rPr>
          <w:rFonts w:hint="default" w:ascii="Times New Roman" w:hAnsi="Times New Roman" w:cs="Times New Roman"/>
          <w:bCs/>
          <w:sz w:val="24"/>
          <w:szCs w:val="24"/>
        </w:rPr>
        <w:t>в течение 10 рабочих дней с даты окончания срока подачи заявок.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Результаты рассмотрения заявок на участие в отборе фиксируются в протоколе рассмотрения заявок.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предоставления финансовой помощи оформляется протоколом в течение 3 рабочих дней после заседания конкурсной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Протокол рассмотрения заявок размещается на официальном сайте центра занятости в течение3 рабочих дней, следующих за днем подписания указанного протокола.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14. Предоставление финансовой помощи осуществляется на основании договора о предоставлении единовременной финансовой помощи на организацию малого предпринимательства и самозанятости, заключенного между центром занятости и безработным гражданином (далее - договор).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15. Договор должен содержать следующие положения: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размер и сроки перечисления, цели использования финансовой помощи в соответствии с бизнес-проектом безработного гражданина;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обязательства безработного гражданина по целевому использованию финансовой помощи;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 сроки и порядок представления отчетности о расходовании финансовой помощи;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4) согласие безработного гражданина на осуществление центром занятости и министерством проверок соблюдения безработным гражданином условий, целей и порядка предоставления финансовой помощи;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5) порядок возврата финансовой помощи в случаях ее нецелевого использования, неиспользования финансовой помощи в установленный срок, непредставления в центр занятости отчетности в установленные сроки;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6) порядок возврата не использованных в отчетном году денежных средств, полученных в виде финансовой помощи, в областной бюджет;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7) ответственность сторон за нарушение условий договора;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8) критерии оценки эффективности использования финансовой помощи.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16. Финансовая помощь безработным гражданам предоставляется в пределах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средств, выделенных министерству из резервного фонда на указанные цели.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17. Перечисление финансовой помощи осуществляется центром занятости в течение 30 рабочих дней со дня заключения договора на банковский счет,открытый безработным гражданиномв кредитной организации.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18. Безработные граждане или их уполномоченные представители в сроки, установленные договором, представляют в центр занятости копии документов, подтверждающих произведенные расходы (гражданско-правовые договоры, трудовые договоры, акты сдачи-приемки выполненных работ (оказанных услуг),  кассовые чеки, квитанции к приходному кассовому ордеру, договоры купли – продажи (поставки), товарные накладные, расчетные ведомости по оплате труда), заверенные печатью (при наличии печати), содержащие запись «копия верна», дату, фамилию, инициалы, должность и подпись руководителя (индивидуального предпринимателя) или его уполномоченного лица, осуществившего заверение.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19. Центр занятости, министерство и органы государственного финансового контроля осуществляют обязательную проверку соблюдения безработными гражданами условий, целей и порядка предоставления финансовой помощи.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20. В случае нарушения безработным гражданином обязательств по целевому использованию финансовой помощи, предусмотренных договором, неиспользования финансовой помощи в  срок, установленных договором, непредставления в центр занятости отчетности в сроки, установленные договором,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21. Безработный гражданин обязан в течение 30 рабочих дней со дня получения уведомления перечислить денежные средства, полученные в виде финансовой помощи, в областной бюджет Новосибирской области.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22. 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помощи, не использованных в отчетном финансовом году, в случаях, предусмотренных договором, перечислить их в областной бюджет.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Федерации.</w:t>
      </w:r>
    </w:p>
    <w:p>
      <w:pPr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37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02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53950A23"/>
    <w:multiLevelType w:val="singleLevel"/>
    <w:tmpl w:val="53950A23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7C16E6"/>
    <w:multiLevelType w:val="singleLevel"/>
    <w:tmpl w:val="697C16E6"/>
    <w:lvl w:ilvl="0" w:tentative="0">
      <w:start w:val="1"/>
      <w:numFmt w:val="decimal"/>
      <w:lvlText w:val="%1."/>
      <w:legacy w:legacy="1" w:legacySpace="0" w:legacyIndent="281"/>
      <w:lvlJc w:val="left"/>
      <w:rPr>
        <w:rFonts w:hint="default" w:ascii="Times New Roman" w:hAnsi="Times New Roman" w:cs="Times New Roman"/>
      </w:rPr>
    </w:lvl>
  </w:abstractNum>
  <w:abstractNum w:abstractNumId="4">
    <w:nsid w:val="73A9675A"/>
    <w:multiLevelType w:val="singleLevel"/>
    <w:tmpl w:val="73A9675A"/>
    <w:lvl w:ilvl="0" w:tentative="0">
      <w:start w:val="1"/>
      <w:numFmt w:val="decimal"/>
      <w:lvlText w:val="%1."/>
      <w:legacy w:legacy="1" w:legacySpace="0" w:legacyIndent="245"/>
      <w:lvlJc w:val="left"/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lvl w:ilvl="0" w:tentative="1">
        <w:start w:val="1"/>
        <w:numFmt w:val="decimal"/>
        <w:lvlText w:val="%1."/>
        <w:legacy w:legacy="1" w:legacySpace="0" w:legacyIndent="244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0DA87BCA"/>
    <w:rsid w:val="1395697E"/>
    <w:rsid w:val="206F2084"/>
    <w:rsid w:val="21675C69"/>
    <w:rsid w:val="28B6486D"/>
    <w:rsid w:val="2AA06191"/>
    <w:rsid w:val="3436666D"/>
    <w:rsid w:val="38A902E7"/>
    <w:rsid w:val="3BE51C2B"/>
    <w:rsid w:val="4E67139E"/>
    <w:rsid w:val="4EBE5BA8"/>
    <w:rsid w:val="52BD5801"/>
    <w:rsid w:val="536B4ACF"/>
    <w:rsid w:val="5ABF2F9E"/>
    <w:rsid w:val="5AE86E88"/>
    <w:rsid w:val="5AEF2E0E"/>
    <w:rsid w:val="5B9A2A64"/>
    <w:rsid w:val="64B67E8C"/>
    <w:rsid w:val="661C6280"/>
    <w:rsid w:val="68967F1F"/>
    <w:rsid w:val="6C3360F3"/>
    <w:rsid w:val="6F6B68B8"/>
    <w:rsid w:val="73CE16F3"/>
    <w:rsid w:val="7A4B4215"/>
    <w:rsid w:val="7B4F3354"/>
    <w:rsid w:val="7F073E6E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2020-10-13T07:43:07Z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