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35 16 сентября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ОКРУЖНАЯ избирательная комиссия</w:t>
      </w:r>
    </w:p>
    <w:p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многоМАНДАТНОГО ИЗБИРАТЕЛЬНОГО ОКРУГА</w:t>
      </w:r>
    </w:p>
    <w:p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ПО ВЫБОРАМ ДЕПУТАТов </w:t>
      </w:r>
    </w:p>
    <w:p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сОВЕТА ДЕПУТАТОВ 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>ОРЛ</w:t>
      </w:r>
      <w:r>
        <w:rPr>
          <w:rFonts w:ascii="Times New Roman" w:hAnsi="Times New Roman"/>
          <w:b/>
          <w:caps/>
          <w:sz w:val="24"/>
          <w:szCs w:val="24"/>
        </w:rPr>
        <w:t xml:space="preserve">овского сельсовета кыштовского района новосибирской области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РЕШЕНИЕ</w:t>
      </w:r>
    </w:p>
    <w:tbl>
      <w:tblPr>
        <w:tblStyle w:val="28"/>
        <w:tblW w:w="9911" w:type="dxa"/>
        <w:tblInd w:w="-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6"/>
        <w:gridCol w:w="3107"/>
        <w:gridCol w:w="33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07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ru-RU"/>
              </w:rPr>
              <w:t>8/18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  <w:t>д. Орловка</w:t>
      </w:r>
    </w:p>
    <w:p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  <w:t xml:space="preserve">О результатах выборов депутатов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Совета депутатов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zh-CN"/>
        </w:rPr>
        <w:t>Орловского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 сельсовета Кыштовского района Новосибирской области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zh-CN"/>
        </w:rPr>
        <w:t>шес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того созыва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  <w:t>по многомандатному избирательному округу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основании протокола о результатах выборов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депутатов Совета депутатов Орловского сельсовета Кыштовского района Новосибирской области по многомандатному избирательному округу,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подписанного членами окружной избирательной комиссии с правом решающего голоса в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07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час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 минут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14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сентября 20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</w:t>
      </w:r>
      <w:r>
        <w:rPr>
          <w:rFonts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РЕШИЛА: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Признать результаты выборов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депутатов Совета депутатов Орловского сельсовета Кыштовского района Новосибирской области шестого созыва по многомандатному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избирательному округу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действительными.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 Признать избранных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депутатов Совета депутатов Орловского сельсовета Кыштовского района Новосибирской области шестого созыва по многомандатному избирательному округу: Бакланова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 xml:space="preserve"> Андрея Владимировича, Зыбину Татьяну Васильевну, Макарова Владимира Ивановича, Морозова Вячеслава Викторовича, Павлову Татьяну Александровну, Селина Владимира Сергеевича, Чекушкина Ивана Николаевича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получивших наибольшее число голосов избирателей, принявших участие в голосовании.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3. </w:t>
      </w: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периодическом печатном издании  </w:t>
      </w:r>
      <w:r>
        <w:rPr>
          <w:rFonts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«</w:t>
      </w:r>
      <w:r>
        <w:rPr>
          <w:rFonts w:ascii="Times New Roman" w:hAnsi="Times New Roman" w:cs="Times New Roman"/>
          <w:sz w:val="24"/>
          <w:szCs w:val="24"/>
          <w:lang w:val="ru-RU"/>
        </w:rPr>
        <w:t>Орл</w:t>
      </w:r>
      <w:r>
        <w:rPr>
          <w:rFonts w:ascii="Times New Roman" w:hAnsi="Times New Roman" w:cs="Times New Roman"/>
          <w:sz w:val="24"/>
          <w:szCs w:val="24"/>
        </w:rPr>
        <w:t>овский вестник»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360" w:lineRule="auto"/>
        <w:ind w:right="136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Председатель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 комиссии                                                          Г.А. Евдокимова</w:t>
      </w:r>
    </w:p>
    <w:tbl>
      <w:tblPr>
        <w:tblStyle w:val="28"/>
        <w:tblW w:w="9600" w:type="dxa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3116"/>
        <w:gridCol w:w="3117"/>
      </w:tblGrid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  <w:shd w:val="clear" w:color="auto" w:fill="FFFFFF"/>
          </w:tcPr>
          <w:p>
            <w:pPr>
              <w:tabs>
                <w:tab w:val="right" w:pos="3205"/>
              </w:tabs>
              <w:suppressAutoHyphens/>
              <w:overflowPunct w:val="0"/>
              <w:autoSpaceDE w:val="0"/>
              <w:spacing w:after="0"/>
              <w:ind w:right="-5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Секретарь комиссии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  <w:shd w:val="clear" w:color="auto" w:fill="FFFFFF"/>
          </w:tcPr>
          <w:p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FFFFFF"/>
          </w:tcPr>
          <w:p>
            <w:pPr>
              <w:suppressAutoHyphens/>
              <w:overflowPunct w:val="0"/>
              <w:autoSpaceDE w:val="0"/>
              <w:spacing w:after="0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ar-SA"/>
              </w:rPr>
              <w:t>С.И. Иванова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Par1"/>
      <w:bookmarkEnd w:id="0"/>
      <w:r>
        <w:rPr>
          <w:rFonts w:ascii="Times New Roman" w:hAnsi="Times New Roman"/>
          <w:b/>
          <w:caps/>
          <w:sz w:val="24"/>
          <w:szCs w:val="24"/>
        </w:rPr>
        <w:t xml:space="preserve">избирательная комиссия 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>ОРЛ</w:t>
      </w:r>
      <w:r>
        <w:rPr>
          <w:rFonts w:ascii="Times New Roman" w:hAnsi="Times New Roman"/>
          <w:b/>
          <w:caps/>
          <w:sz w:val="24"/>
          <w:szCs w:val="24"/>
        </w:rPr>
        <w:t>овского сельсовета</w:t>
      </w:r>
    </w:p>
    <w:p>
      <w:pPr>
        <w:spacing w:after="0" w:line="240" w:lineRule="auto"/>
        <w:ind w:left="-142" w:right="-143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Кыштовского района новосибирской области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tbl>
      <w:tblPr>
        <w:tblStyle w:val="28"/>
        <w:tblW w:w="9911" w:type="dxa"/>
        <w:tblInd w:w="-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6"/>
        <w:gridCol w:w="3107"/>
        <w:gridCol w:w="33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года</w:t>
            </w:r>
          </w:p>
        </w:tc>
        <w:tc>
          <w:tcPr>
            <w:tcW w:w="3107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8/38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д. Орловка</w:t>
      </w:r>
    </w:p>
    <w:p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zh-CN" w:eastAsia="zh-CN"/>
        </w:rPr>
        <w:t>Об установлении общих результатов выборов депутат</w:t>
      </w:r>
      <w:r>
        <w:rPr>
          <w:rFonts w:ascii="Times New Roman" w:hAnsi="Times New Roman" w:eastAsia="Times New Roman"/>
          <w:b/>
          <w:bCs/>
          <w:sz w:val="24"/>
          <w:szCs w:val="24"/>
          <w:lang w:eastAsia="zh-CN"/>
        </w:rPr>
        <w:t>ов</w:t>
      </w:r>
      <w:r>
        <w:rPr>
          <w:rFonts w:ascii="Times New Roman" w:hAnsi="Times New Roman" w:eastAsia="Times New Roman"/>
          <w:b/>
          <w:bCs/>
          <w:sz w:val="24"/>
          <w:szCs w:val="24"/>
          <w:lang w:val="zh-CN" w:eastAsia="zh-CN"/>
        </w:rPr>
        <w:t xml:space="preserve"> </w:t>
      </w:r>
      <w:r>
        <w:rPr>
          <w:rFonts w:ascii="Times New Roman" w:hAnsi="Times New Roman" w:eastAsia="Times New Roman"/>
          <w:b/>
          <w:bCs/>
          <w:sz w:val="24"/>
          <w:szCs w:val="24"/>
          <w:lang w:eastAsia="zh-CN"/>
        </w:rPr>
        <w:t xml:space="preserve">Совета депутатов </w:t>
      </w:r>
      <w:r>
        <w:rPr>
          <w:rFonts w:ascii="Times New Roman" w:hAnsi="Times New Roman" w:eastAsia="Times New Roman"/>
          <w:b/>
          <w:bCs/>
          <w:sz w:val="24"/>
          <w:szCs w:val="24"/>
          <w:lang w:val="ru-RU" w:eastAsia="zh-CN"/>
        </w:rPr>
        <w:t>Орл</w:t>
      </w:r>
      <w:r>
        <w:rPr>
          <w:rFonts w:ascii="Times New Roman" w:hAnsi="Times New Roman" w:eastAsia="Times New Roman"/>
          <w:b/>
          <w:bCs/>
          <w:sz w:val="24"/>
          <w:szCs w:val="24"/>
          <w:lang w:eastAsia="zh-CN"/>
        </w:rPr>
        <w:t>овского сельсовета Кыштовского района Новосибирской области</w:t>
      </w:r>
      <w:r>
        <w:rPr>
          <w:rFonts w:ascii="Times New Roman" w:hAnsi="Times New Roman" w:eastAsia="Times New Roman"/>
          <w:b/>
          <w:bCs/>
          <w:sz w:val="24"/>
          <w:szCs w:val="24"/>
          <w:lang w:val="ru-RU" w:eastAsia="zh-CN"/>
        </w:rPr>
        <w:t xml:space="preserve"> шестого созыва</w:t>
      </w:r>
      <w:r>
        <w:rPr>
          <w:rFonts w:ascii="Times New Roman" w:hAnsi="Times New Roman" w:eastAsia="Times New Roman"/>
          <w:b/>
          <w:bCs/>
          <w:sz w:val="24"/>
          <w:szCs w:val="24"/>
          <w:lang w:eastAsia="zh-CN"/>
        </w:rPr>
        <w:t xml:space="preserve"> по многомандатному избирательному округу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На территории Орловского сельсовета Кыштовского района Новосибирской области  состоялись выборы депутатов Совета депутатов Орловского сельсовета Кыштовского района Новосибирской области шестого созыва по многомандатному избирательному округу.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голосовании приняли участие  </w:t>
      </w:r>
      <w:r>
        <w:rPr>
          <w:rFonts w:ascii="Times New Roman" w:hAnsi="Times New Roman" w:eastAsia="Times New Roman"/>
          <w:color w:val="auto"/>
          <w:sz w:val="24"/>
          <w:szCs w:val="24"/>
          <w:lang w:val="en-US" w:eastAsia="ru-RU"/>
        </w:rPr>
        <w:t>157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избирателей, что составило </w:t>
      </w:r>
      <w:r>
        <w:rPr>
          <w:rFonts w:ascii="Times New Roman" w:hAnsi="Times New Roman" w:eastAsia="Times New Roman"/>
          <w:color w:val="auto"/>
          <w:sz w:val="24"/>
          <w:szCs w:val="24"/>
          <w:lang w:val="en-US" w:eastAsia="ru-RU"/>
        </w:rPr>
        <w:t>61,33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% от числа избирателей, включенных в списки избирателей.</w:t>
      </w:r>
    </w:p>
    <w:p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ab/>
      </w:r>
      <w:r>
        <w:rPr>
          <w:rFonts w:ascii="Times New Roman" w:hAnsi="Times New Roman" w:eastAsia="Times New Roman"/>
          <w:sz w:val="24"/>
          <w:szCs w:val="24"/>
          <w:lang w:val="zh-CN" w:eastAsia="zh-CN"/>
        </w:rPr>
        <w:t>В соответствии с частью 1</w:t>
      </w:r>
      <w:r>
        <w:rPr>
          <w:rFonts w:ascii="Times New Roman" w:hAnsi="Times New Roman" w:eastAsia="Times New Roman"/>
          <w:sz w:val="24"/>
          <w:szCs w:val="24"/>
          <w:lang w:eastAsia="zh-CN"/>
        </w:rPr>
        <w:t>, 2</w:t>
      </w:r>
      <w:r>
        <w:rPr>
          <w:rFonts w:ascii="Times New Roman" w:hAnsi="Times New Roman" w:eastAsia="Times New Roman"/>
          <w:sz w:val="24"/>
          <w:szCs w:val="24"/>
          <w:lang w:val="zh-CN" w:eastAsia="zh-CN"/>
        </w:rPr>
        <w:t xml:space="preserve"> статьи 77 Закона Новосибирской области «О выборах депутатов представительных органов муниципальных образований  в Новосибирской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zh-CN" w:eastAsia="zh-CN"/>
        </w:rPr>
        <w:t xml:space="preserve">области», </w:t>
      </w:r>
      <w:r>
        <w:rPr>
          <w:rFonts w:ascii="Times New Roman" w:hAnsi="Times New Roman"/>
          <w:sz w:val="24"/>
          <w:szCs w:val="24"/>
          <w:lang w:val="zh-CN"/>
        </w:rPr>
        <w:t>на основании протоколов</w:t>
      </w:r>
      <w:r>
        <w:rPr>
          <w:rFonts w:ascii="Times New Roman" w:hAnsi="Times New Roman"/>
          <w:sz w:val="24"/>
          <w:szCs w:val="24"/>
        </w:rPr>
        <w:t>, составленных окружной избирательной комиссией</w:t>
      </w:r>
      <w:r>
        <w:rPr>
          <w:rFonts w:ascii="Times New Roman" w:hAnsi="Times New Roman"/>
          <w:sz w:val="24"/>
          <w:szCs w:val="24"/>
          <w:lang w:val="zh-CN"/>
        </w:rPr>
        <w:t>, избирательная</w:t>
      </w:r>
      <w:r>
        <w:rPr>
          <w:rFonts w:ascii="Times New Roman" w:hAnsi="Times New Roman" w:eastAsia="Times New Roman"/>
          <w:sz w:val="24"/>
          <w:szCs w:val="24"/>
          <w:lang w:val="zh-CN" w:eastAsia="zh-CN"/>
        </w:rPr>
        <w:t xml:space="preserve"> комиссия</w:t>
      </w:r>
      <w:r>
        <w:rPr>
          <w:rFonts w:ascii="Times New Roman" w:hAnsi="Times New Roman" w:eastAsia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ru-RU" w:eastAsia="zh-CN"/>
        </w:rPr>
        <w:t>Орл</w:t>
      </w:r>
      <w:r>
        <w:rPr>
          <w:rFonts w:ascii="Times New Roman" w:hAnsi="Times New Roman" w:eastAsia="Times New Roman"/>
          <w:sz w:val="24"/>
          <w:szCs w:val="24"/>
          <w:lang w:eastAsia="zh-CN"/>
        </w:rPr>
        <w:t>овского сельсовета Кыштовского района Новосибирской области</w:t>
      </w:r>
      <w:r>
        <w:rPr>
          <w:rFonts w:ascii="Times New Roman" w:hAnsi="Times New Roman" w:eastAsia="Times New Roman"/>
          <w:sz w:val="24"/>
          <w:szCs w:val="24"/>
          <w:lang w:val="zh-CN" w:eastAsia="zh-CN"/>
        </w:rPr>
        <w:t xml:space="preserve">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РЕШИЛ</w:t>
      </w:r>
      <w:r>
        <w:rPr>
          <w:b/>
          <w:sz w:val="24"/>
          <w:szCs w:val="24"/>
          <w:lang w:eastAsia="ru-RU"/>
        </w:rPr>
        <w:t>А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: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Признать выборы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депутатов Совета депутатов Орловского сельсовета Кыштовского района Новосибирской области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шестого созыва по многомандатному избирательному округу действительными.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2. Считать избранными депутатов Совета депутатов Орловского сельсовета Кыштовского района Новосибирской области шестого созыва по многомандатному избирательному округу  Бакланова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Андрея Владимировича, Зыбину Татьяну Васильевну, Макарова Владимира Ивановича, Морозова Вячеслава Викторовича, Павлову Татьяну Александровну, Селина Владимира Сергеевича, Чекушкина Ивана Николаевича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3. </w:t>
      </w:r>
      <w:r>
        <w:rPr>
          <w:rFonts w:ascii="Times New Roman" w:hAnsi="Times New Roman"/>
          <w:sz w:val="24"/>
          <w:szCs w:val="24"/>
        </w:rPr>
        <w:t xml:space="preserve">Опубликовать настоящее решение в периодическом печатном издании  </w:t>
      </w:r>
      <w:r>
        <w:rPr>
          <w:rFonts w:ascii="Times New Roman" w:hAnsi="Times New Roman"/>
          <w:sz w:val="24"/>
          <w:szCs w:val="24"/>
          <w:lang w:val="ru-RU"/>
        </w:rPr>
        <w:t>Орл</w:t>
      </w:r>
      <w:r>
        <w:rPr>
          <w:rFonts w:ascii="Times New Roman" w:hAnsi="Times New Roman"/>
          <w:sz w:val="24"/>
          <w:szCs w:val="24"/>
        </w:rPr>
        <w:t>овского сельсовета Кыштовского района Новосибирской области «</w:t>
      </w:r>
      <w:r>
        <w:rPr>
          <w:rFonts w:ascii="Times New Roman" w:hAnsi="Times New Roman"/>
          <w:sz w:val="24"/>
          <w:szCs w:val="24"/>
          <w:lang w:val="ru-RU"/>
        </w:rPr>
        <w:t>Орл</w:t>
      </w:r>
      <w:r>
        <w:rPr>
          <w:rFonts w:ascii="Times New Roman" w:hAnsi="Times New Roman"/>
          <w:sz w:val="24"/>
          <w:szCs w:val="24"/>
        </w:rPr>
        <w:t>овский вестник».</w:t>
      </w:r>
    </w:p>
    <w:tbl>
      <w:tblPr>
        <w:tblStyle w:val="28"/>
        <w:tblW w:w="9600" w:type="dxa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3116"/>
        <w:gridCol w:w="3117"/>
      </w:tblGrid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  <w:shd w:val="clear" w:color="auto" w:fill="FFFFFF"/>
          </w:tcPr>
          <w:p>
            <w:pPr>
              <w:suppressAutoHyphens/>
              <w:overflowPunct w:val="0"/>
              <w:autoSpaceDE w:val="0"/>
              <w:spacing w:after="0"/>
              <w:ind w:right="-5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>Председатель комиссии</w:t>
            </w:r>
          </w:p>
        </w:tc>
        <w:tc>
          <w:tcPr>
            <w:tcW w:w="3116" w:type="dxa"/>
            <w:shd w:val="clear" w:color="auto" w:fill="FFFFFF"/>
          </w:tcPr>
          <w:p>
            <w:pPr>
              <w:suppressAutoHyphens/>
              <w:overflowPunct w:val="0"/>
              <w:autoSpaceDE w:val="0"/>
              <w:spacing w:after="0"/>
              <w:ind w:left="-108" w:right="-96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shd w:val="clear" w:color="auto" w:fill="FFFFFF"/>
          </w:tcPr>
          <w:p>
            <w:pPr>
              <w:suppressAutoHyphens/>
              <w:overflowPunct w:val="0"/>
              <w:autoSpaceDE w:val="0"/>
              <w:spacing w:after="0"/>
              <w:ind w:left="447" w:right="-108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ar-SA"/>
              </w:rPr>
              <w:t>Г.А. Евдокимова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7" w:type="dxa"/>
            <w:shd w:val="clear" w:color="auto" w:fill="FFFFFF"/>
          </w:tcPr>
          <w:p>
            <w:pPr>
              <w:tabs>
                <w:tab w:val="right" w:pos="3205"/>
              </w:tabs>
              <w:suppressAutoHyphens/>
              <w:overflowPunct w:val="0"/>
              <w:autoSpaceDE w:val="0"/>
              <w:spacing w:after="0"/>
              <w:ind w:right="-52"/>
              <w:jc w:val="both"/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>Секретарь комиссии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116" w:type="dxa"/>
            <w:shd w:val="clear" w:color="auto" w:fill="FFFFFF"/>
          </w:tcPr>
          <w:p>
            <w:pPr>
              <w:spacing w:after="0"/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FFFFFF"/>
          </w:tcPr>
          <w:p>
            <w:pPr>
              <w:suppressAutoHyphens/>
              <w:overflowPunct w:val="0"/>
              <w:autoSpaceDE w:val="0"/>
              <w:spacing w:after="0"/>
              <w:ind w:right="-108"/>
              <w:rPr>
                <w:rFonts w:ascii="Times New Roman" w:hAnsi="Times New Roman" w:eastAsia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            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ar-SA"/>
              </w:rPr>
              <w:t>С.И. Иванова</w:t>
            </w:r>
          </w:p>
        </w:tc>
      </w:tr>
    </w:tbl>
    <w:p>
      <w:pPr>
        <w:spacing w:after="0" w:line="240" w:lineRule="auto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35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16 сентября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</w:t>
      </w:r>
      <w:bookmarkStart w:id="1" w:name="_GoBack"/>
      <w:bookmarkEnd w:id="1"/>
      <w:r>
        <w:rPr>
          <w:sz w:val="20"/>
          <w:szCs w:val="20"/>
        </w:rPr>
        <w:t>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">
    <w:nsid w:val="21E75F89"/>
    <w:multiLevelType w:val="multilevel"/>
    <w:tmpl w:val="21E75F89"/>
    <w:lvl w:ilvl="0" w:tentative="0">
      <w:start w:val="1"/>
      <w:numFmt w:val="decimal"/>
      <w:pStyle w:val="16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49A7873"/>
    <w:rsid w:val="08BD4062"/>
    <w:rsid w:val="0C071126"/>
    <w:rsid w:val="1395697E"/>
    <w:rsid w:val="206F2084"/>
    <w:rsid w:val="2AA06191"/>
    <w:rsid w:val="3436666D"/>
    <w:rsid w:val="38A902E7"/>
    <w:rsid w:val="3BE51C2B"/>
    <w:rsid w:val="4EBE5BA8"/>
    <w:rsid w:val="52BD5801"/>
    <w:rsid w:val="536B4ACF"/>
    <w:rsid w:val="5ABF2F9E"/>
    <w:rsid w:val="5AE86E88"/>
    <w:rsid w:val="5B9A2A64"/>
    <w:rsid w:val="64B67E8C"/>
    <w:rsid w:val="661C6280"/>
    <w:rsid w:val="68967F1F"/>
    <w:rsid w:val="6C3360F3"/>
    <w:rsid w:val="6F6B68B8"/>
    <w:rsid w:val="73CE16F3"/>
    <w:rsid w:val="7A4B4215"/>
    <w:rsid w:val="7B4F3354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8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7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4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9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6"/>
    <w:qFormat/>
    <w:uiPriority w:val="0"/>
    <w:pPr>
      <w:spacing w:after="120" w:line="480" w:lineRule="auto"/>
    </w:pPr>
  </w:style>
  <w:style w:type="paragraph" w:styleId="10">
    <w:name w:val="annotation text"/>
    <w:basedOn w:val="1"/>
    <w:link w:val="60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61"/>
    <w:qFormat/>
    <w:uiPriority w:val="0"/>
    <w:rPr>
      <w:b/>
      <w:bCs/>
    </w:rPr>
  </w:style>
  <w:style w:type="paragraph" w:styleId="12">
    <w:name w:val="header"/>
    <w:basedOn w:val="1"/>
    <w:link w:val="42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3">
    <w:name w:val="Body Text"/>
    <w:basedOn w:val="1"/>
    <w:link w:val="41"/>
    <w:qFormat/>
    <w:uiPriority w:val="0"/>
    <w:pPr>
      <w:jc w:val="center"/>
    </w:pPr>
    <w:rPr>
      <w:szCs w:val="24"/>
    </w:rPr>
  </w:style>
  <w:style w:type="paragraph" w:styleId="14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5">
    <w:name w:val="Body Text Indent"/>
    <w:basedOn w:val="1"/>
    <w:link w:val="55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6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7">
    <w:name w:val="Title"/>
    <w:basedOn w:val="1"/>
    <w:link w:val="45"/>
    <w:qFormat/>
    <w:uiPriority w:val="0"/>
    <w:pPr>
      <w:jc w:val="center"/>
    </w:pPr>
    <w:rPr>
      <w:b/>
      <w:sz w:val="36"/>
      <w:szCs w:val="20"/>
    </w:rPr>
  </w:style>
  <w:style w:type="paragraph" w:styleId="18">
    <w:name w:val="footer"/>
    <w:basedOn w:val="1"/>
    <w:link w:val="49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Subtitle"/>
    <w:basedOn w:val="1"/>
    <w:link w:val="97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2">
    <w:name w:val="footnote reference"/>
    <w:semiHidden/>
    <w:qFormat/>
    <w:uiPriority w:val="0"/>
    <w:rPr>
      <w:vertAlign w:val="superscript"/>
    </w:rPr>
  </w:style>
  <w:style w:type="character" w:styleId="23">
    <w:name w:val="annotation reference"/>
    <w:qFormat/>
    <w:uiPriority w:val="0"/>
    <w:rPr>
      <w:sz w:val="16"/>
      <w:szCs w:val="16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page number"/>
    <w:basedOn w:val="21"/>
    <w:qFormat/>
    <w:uiPriority w:val="0"/>
  </w:style>
  <w:style w:type="character" w:styleId="27">
    <w:name w:val="Strong"/>
    <w:qFormat/>
    <w:uiPriority w:val="0"/>
    <w:rPr>
      <w:b/>
      <w:bCs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0">
    <w:name w:val="ConsPlusNormal"/>
    <w:link w:val="47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1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2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3">
    <w:name w:val="Основной текст_"/>
    <w:link w:val="34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4">
    <w:name w:val="Основной текст1"/>
    <w:basedOn w:val="1"/>
    <w:link w:val="33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5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6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7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8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9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0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1">
    <w:name w:val="Основной текст Знак"/>
    <w:link w:val="13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2">
    <w:name w:val="Верхний колонтитул Знак"/>
    <w:link w:val="12"/>
    <w:qFormat/>
    <w:locked/>
    <w:uiPriority w:val="0"/>
    <w:rPr>
      <w:lang w:val="ru-RU" w:eastAsia="ru-RU" w:bidi="ar-SA"/>
    </w:rPr>
  </w:style>
  <w:style w:type="paragraph" w:customStyle="1" w:styleId="43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4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5">
    <w:name w:val="Название Знак"/>
    <w:link w:val="17"/>
    <w:qFormat/>
    <w:uiPriority w:val="0"/>
    <w:rPr>
      <w:b/>
      <w:sz w:val="36"/>
    </w:rPr>
  </w:style>
  <w:style w:type="paragraph" w:customStyle="1" w:styleId="46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7">
    <w:name w:val="ConsPlusNormal Знак"/>
    <w:link w:val="30"/>
    <w:qFormat/>
    <w:locked/>
    <w:uiPriority w:val="0"/>
    <w:rPr>
      <w:rFonts w:ascii="Arial" w:hAnsi="Arial" w:cs="Arial"/>
    </w:rPr>
  </w:style>
  <w:style w:type="paragraph" w:customStyle="1" w:styleId="48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9">
    <w:name w:val="Нижний колонтитул Знак"/>
    <w:link w:val="18"/>
    <w:qFormat/>
    <w:uiPriority w:val="0"/>
    <w:rPr>
      <w:sz w:val="24"/>
    </w:rPr>
  </w:style>
  <w:style w:type="paragraph" w:styleId="50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2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3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4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5">
    <w:name w:val="Основной текст с отступом Знак"/>
    <w:link w:val="15"/>
    <w:qFormat/>
    <w:uiPriority w:val="0"/>
    <w:rPr>
      <w:sz w:val="24"/>
      <w:szCs w:val="24"/>
    </w:rPr>
  </w:style>
  <w:style w:type="paragraph" w:customStyle="1" w:styleId="56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7">
    <w:name w:val="Стиль1 Знак"/>
    <w:next w:val="16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8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9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0">
    <w:name w:val="Текст примечания Знак"/>
    <w:basedOn w:val="21"/>
    <w:link w:val="10"/>
    <w:qFormat/>
    <w:uiPriority w:val="0"/>
  </w:style>
  <w:style w:type="character" w:customStyle="1" w:styleId="61">
    <w:name w:val="Тема примечания Знак"/>
    <w:link w:val="11"/>
    <w:qFormat/>
    <w:uiPriority w:val="0"/>
    <w:rPr>
      <w:b/>
      <w:bCs/>
    </w:rPr>
  </w:style>
  <w:style w:type="character" w:customStyle="1" w:styleId="62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3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4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5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9">
    <w:name w:val="s2"/>
    <w:qFormat/>
    <w:uiPriority w:val="0"/>
  </w:style>
  <w:style w:type="paragraph" w:customStyle="1" w:styleId="70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2">
    <w:name w:val="s1"/>
    <w:qFormat/>
    <w:uiPriority w:val="0"/>
  </w:style>
  <w:style w:type="paragraph" w:customStyle="1" w:styleId="73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7">
    <w:name w:val="s3"/>
    <w:qFormat/>
    <w:uiPriority w:val="0"/>
  </w:style>
  <w:style w:type="paragraph" w:customStyle="1" w:styleId="78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3">
    <w:name w:val="s4"/>
    <w:qFormat/>
    <w:uiPriority w:val="0"/>
  </w:style>
  <w:style w:type="paragraph" w:customStyle="1" w:styleId="84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7">
    <w:name w:val="s5"/>
    <w:qFormat/>
    <w:uiPriority w:val="0"/>
  </w:style>
  <w:style w:type="character" w:customStyle="1" w:styleId="88">
    <w:name w:val="s6"/>
    <w:qFormat/>
    <w:uiPriority w:val="0"/>
  </w:style>
  <w:style w:type="character" w:customStyle="1" w:styleId="89">
    <w:name w:val="s7"/>
    <w:qFormat/>
    <w:uiPriority w:val="0"/>
  </w:style>
  <w:style w:type="character" w:customStyle="1" w:styleId="90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1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2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3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4">
    <w:name w:val="Заголовок 21"/>
    <w:basedOn w:val="93"/>
    <w:next w:val="93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5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6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7">
    <w:name w:val="Подзаголовок Знак"/>
    <w:link w:val="20"/>
    <w:uiPriority w:val="0"/>
    <w:rPr>
      <w:b/>
      <w:bCs/>
      <w:caps/>
      <w:sz w:val="32"/>
    </w:rPr>
  </w:style>
  <w:style w:type="character" w:customStyle="1" w:styleId="98">
    <w:name w:val="apple-converted-space"/>
    <w:basedOn w:val="21"/>
    <w:uiPriority w:val="0"/>
  </w:style>
  <w:style w:type="paragraph" w:customStyle="1" w:styleId="99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00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01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2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3">
    <w:name w:val="msonospacing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4">
    <w:name w:val="Style5"/>
    <w:basedOn w:val="1"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5">
    <w:name w:val="Font Style39"/>
    <w:basedOn w:val="21"/>
    <w:uiPriority w:val="99"/>
    <w:rPr>
      <w:rFonts w:ascii="Times New Roman" w:hAnsi="Times New Roman" w:cs="Times New Roman"/>
      <w:sz w:val="22"/>
      <w:szCs w:val="22"/>
    </w:rPr>
  </w:style>
  <w:style w:type="paragraph" w:customStyle="1" w:styleId="10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7">
    <w:name w:val="Основной текст (2) + 13 pt;Полужирный"/>
    <w:basedOn w:val="21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8">
    <w:name w:val=" Знак"/>
    <w:link w:val="2"/>
    <w:uiPriority w:val="0"/>
    <w:rPr>
      <w:b/>
      <w:bCs/>
      <w:kern w:val="36"/>
      <w:sz w:val="48"/>
      <w:szCs w:val="48"/>
    </w:rPr>
  </w:style>
  <w:style w:type="character" w:customStyle="1" w:styleId="109">
    <w:name w:val="Сильное выделение"/>
    <w:qFormat/>
    <w:uiPriority w:val="0"/>
    <w:rPr>
      <w:b/>
      <w:bCs/>
      <w:i/>
      <w:iCs/>
      <w:color w:val="4F81BD"/>
    </w:rPr>
  </w:style>
  <w:style w:type="character" w:customStyle="1" w:styleId="110">
    <w:name w:val="Знак2 Знак"/>
    <w:link w:val="3"/>
    <w:qFormat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1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2020-08-10T08:09:00Z</cp:lastPrinted>
  <dcterms:modified xsi:type="dcterms:W3CDTF">2020-09-16T07:49:18Z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